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C5" w:rsidRPr="000847C5" w:rsidRDefault="000847C5" w:rsidP="000847C5">
      <w:pPr>
        <w:pStyle w:val="Heading1"/>
        <w:pBdr>
          <w:top w:val="single" w:sz="4" w:space="0" w:color="auto"/>
          <w:left w:val="single" w:sz="4" w:space="4" w:color="auto"/>
          <w:bottom w:val="single" w:sz="4" w:space="1" w:color="auto"/>
          <w:right w:val="single" w:sz="4" w:space="4" w:color="auto"/>
        </w:pBdr>
        <w:contextualSpacing/>
        <w:jc w:val="center"/>
        <w:rPr>
          <w:rFonts w:ascii="Arial" w:hAnsi="Arial" w:cs="Arial"/>
          <w:color w:val="auto"/>
          <w:sz w:val="24"/>
          <w:szCs w:val="24"/>
        </w:rPr>
      </w:pPr>
      <w:r w:rsidRPr="000847C5">
        <w:rPr>
          <w:rFonts w:ascii="Arial" w:hAnsi="Arial" w:cs="Arial"/>
          <w:color w:val="auto"/>
          <w:sz w:val="24"/>
          <w:szCs w:val="24"/>
        </w:rPr>
        <w:t>Central Florida Assessment Collaborative Meeting</w:t>
      </w:r>
    </w:p>
    <w:p w:rsidR="000847C5" w:rsidRPr="000847C5" w:rsidRDefault="000847C5" w:rsidP="000847C5">
      <w:pPr>
        <w:pStyle w:val="Heading1"/>
        <w:pBdr>
          <w:top w:val="single" w:sz="4" w:space="0" w:color="auto"/>
          <w:left w:val="single" w:sz="4" w:space="4" w:color="auto"/>
          <w:bottom w:val="single" w:sz="4" w:space="1" w:color="auto"/>
          <w:right w:val="single" w:sz="4" w:space="4" w:color="auto"/>
        </w:pBdr>
        <w:contextualSpacing/>
        <w:jc w:val="center"/>
        <w:rPr>
          <w:rFonts w:ascii="Arial" w:hAnsi="Arial" w:cs="Arial"/>
          <w:b w:val="0"/>
          <w:color w:val="auto"/>
          <w:sz w:val="24"/>
          <w:szCs w:val="24"/>
        </w:rPr>
      </w:pPr>
      <w:r w:rsidRPr="000847C5">
        <w:rPr>
          <w:rFonts w:ascii="Arial" w:hAnsi="Arial" w:cs="Arial"/>
          <w:b w:val="0"/>
          <w:color w:val="auto"/>
          <w:sz w:val="24"/>
          <w:szCs w:val="24"/>
        </w:rPr>
        <w:t>April 9, 2014</w:t>
      </w:r>
    </w:p>
    <w:p w:rsidR="000847C5" w:rsidRPr="000847C5" w:rsidRDefault="00CC0347" w:rsidP="000847C5">
      <w:pPr>
        <w:pStyle w:val="NoSpacing"/>
        <w:pBdr>
          <w:top w:val="single" w:sz="4" w:space="0" w:color="auto"/>
          <w:left w:val="single" w:sz="4" w:space="4" w:color="auto"/>
          <w:bottom w:val="single" w:sz="4" w:space="1" w:color="auto"/>
          <w:right w:val="single" w:sz="4" w:space="4" w:color="auto"/>
        </w:pBdr>
        <w:jc w:val="center"/>
        <w:rPr>
          <w:rFonts w:ascii="Arial" w:hAnsi="Arial" w:cs="Arial"/>
          <w:sz w:val="24"/>
          <w:szCs w:val="24"/>
        </w:rPr>
      </w:pPr>
      <w:r>
        <w:rPr>
          <w:rFonts w:ascii="Arial" w:eastAsiaTheme="majorEastAsia" w:hAnsi="Arial" w:cs="Arial"/>
          <w:bCs/>
          <w:sz w:val="24"/>
          <w:szCs w:val="24"/>
        </w:rPr>
        <w:t>Holiday Inn Lake Buena Vista,</w:t>
      </w:r>
      <w:r w:rsidRPr="000847C5">
        <w:rPr>
          <w:rFonts w:ascii="Arial" w:eastAsiaTheme="majorEastAsia" w:hAnsi="Arial" w:cs="Arial"/>
          <w:bCs/>
          <w:sz w:val="24"/>
          <w:szCs w:val="24"/>
        </w:rPr>
        <w:t xml:space="preserve"> 1805</w:t>
      </w:r>
      <w:r w:rsidR="000847C5" w:rsidRPr="000847C5">
        <w:rPr>
          <w:rFonts w:ascii="Arial" w:eastAsiaTheme="majorEastAsia" w:hAnsi="Arial" w:cs="Arial"/>
          <w:bCs/>
          <w:sz w:val="24"/>
          <w:szCs w:val="24"/>
        </w:rPr>
        <w:t xml:space="preserve"> Hotel Plaza Blvd, Lake Buena Vista, FL 32830</w:t>
      </w:r>
    </w:p>
    <w:p w:rsidR="000847C5" w:rsidRPr="000847C5" w:rsidRDefault="000847C5">
      <w:pPr>
        <w:rPr>
          <w:rFonts w:ascii="Arial" w:hAnsi="Arial" w:cs="Arial"/>
          <w:sz w:val="24"/>
          <w:szCs w:val="24"/>
        </w:rPr>
      </w:pPr>
    </w:p>
    <w:p w:rsidR="000847C5" w:rsidRPr="000847C5" w:rsidRDefault="000847C5" w:rsidP="000847C5">
      <w:pPr>
        <w:spacing w:line="240" w:lineRule="auto"/>
        <w:rPr>
          <w:rFonts w:ascii="Arial" w:hAnsi="Arial" w:cs="Arial"/>
          <w:sz w:val="24"/>
          <w:szCs w:val="24"/>
        </w:rPr>
      </w:pPr>
      <w:r w:rsidRPr="000847C5">
        <w:rPr>
          <w:rFonts w:ascii="Arial" w:hAnsi="Arial" w:cs="Arial"/>
          <w:sz w:val="24"/>
          <w:szCs w:val="24"/>
        </w:rPr>
        <w:t xml:space="preserve">Minutes taken by: Renee Foran, Pinellas County Schools, Acting Secretary, and Cathy Simmons, AVID Center, Acting Secretary; edited by Heather Wright, Osceola County Schools, Acting Chair </w:t>
      </w:r>
    </w:p>
    <w:p w:rsidR="000847C5" w:rsidRPr="000847C5" w:rsidRDefault="000847C5" w:rsidP="000847C5">
      <w:pPr>
        <w:spacing w:line="240" w:lineRule="auto"/>
        <w:contextualSpacing/>
        <w:rPr>
          <w:rFonts w:ascii="Arial" w:hAnsi="Arial" w:cs="Arial"/>
          <w:b/>
          <w:sz w:val="24"/>
          <w:szCs w:val="24"/>
        </w:rPr>
      </w:pPr>
      <w:r w:rsidRPr="000847C5">
        <w:rPr>
          <w:rFonts w:ascii="Arial" w:hAnsi="Arial" w:cs="Arial"/>
          <w:b/>
          <w:sz w:val="24"/>
          <w:szCs w:val="24"/>
        </w:rPr>
        <w:t xml:space="preserve">Welcome and New Member Introductions </w:t>
      </w:r>
      <w:r w:rsidRPr="000847C5">
        <w:rPr>
          <w:rFonts w:ascii="Arial" w:hAnsi="Arial" w:cs="Arial"/>
          <w:sz w:val="24"/>
          <w:szCs w:val="24"/>
        </w:rPr>
        <w:t>– Heather Wright</w:t>
      </w:r>
    </w:p>
    <w:p w:rsidR="000847C5" w:rsidRPr="000847C5" w:rsidRDefault="000847C5" w:rsidP="000847C5">
      <w:pPr>
        <w:spacing w:line="240" w:lineRule="auto"/>
        <w:contextualSpacing/>
        <w:rPr>
          <w:rFonts w:ascii="Arial" w:hAnsi="Arial" w:cs="Arial"/>
          <w:b/>
          <w:sz w:val="24"/>
          <w:szCs w:val="24"/>
        </w:rPr>
      </w:pPr>
    </w:p>
    <w:p w:rsidR="000847C5" w:rsidRPr="000847C5" w:rsidRDefault="000847C5" w:rsidP="000847C5">
      <w:pPr>
        <w:spacing w:line="240" w:lineRule="auto"/>
        <w:ind w:firstLine="360"/>
        <w:contextualSpacing/>
        <w:rPr>
          <w:rFonts w:ascii="Arial" w:hAnsi="Arial" w:cs="Arial"/>
          <w:b/>
          <w:sz w:val="24"/>
          <w:szCs w:val="24"/>
        </w:rPr>
      </w:pPr>
      <w:r w:rsidRPr="000847C5">
        <w:rPr>
          <w:rFonts w:ascii="Arial" w:hAnsi="Arial" w:cs="Arial"/>
          <w:b/>
          <w:sz w:val="24"/>
          <w:szCs w:val="24"/>
        </w:rPr>
        <w:t>In Attendance</w:t>
      </w:r>
    </w:p>
    <w:p w:rsidR="000847C5" w:rsidRDefault="00383981" w:rsidP="000847C5">
      <w:pPr>
        <w:spacing w:line="240" w:lineRule="auto"/>
        <w:ind w:firstLine="360"/>
        <w:contextualSpacing/>
        <w:rPr>
          <w:rFonts w:ascii="Arial" w:hAnsi="Arial" w:cs="Arial"/>
          <w:sz w:val="24"/>
          <w:szCs w:val="24"/>
        </w:rPr>
      </w:pPr>
      <w:r>
        <w:rPr>
          <w:rFonts w:ascii="Arial" w:hAnsi="Arial" w:cs="Arial"/>
          <w:sz w:val="24"/>
          <w:szCs w:val="24"/>
        </w:rPr>
        <w:t xml:space="preserve">Pinellas: Renee </w:t>
      </w:r>
      <w:proofErr w:type="spellStart"/>
      <w:r>
        <w:rPr>
          <w:rFonts w:ascii="Arial" w:hAnsi="Arial" w:cs="Arial"/>
          <w:sz w:val="24"/>
          <w:szCs w:val="24"/>
        </w:rPr>
        <w:t>Foran</w:t>
      </w:r>
      <w:proofErr w:type="spellEnd"/>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NEFEC/Putnam: Suzy Branch</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Levy: Kathy Lawrence</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Alachua: Matt Lynch</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 xml:space="preserve">Collier: Matthew </w:t>
      </w:r>
      <w:proofErr w:type="spellStart"/>
      <w:r>
        <w:rPr>
          <w:rFonts w:ascii="Arial" w:hAnsi="Arial" w:cs="Arial"/>
          <w:sz w:val="24"/>
          <w:szCs w:val="24"/>
        </w:rPr>
        <w:t>Virga</w:t>
      </w:r>
      <w:proofErr w:type="spellEnd"/>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Miami-Dade: Kathy Sierra</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 xml:space="preserve">Seminole: Kelly Thompson, </w:t>
      </w:r>
      <w:proofErr w:type="spellStart"/>
      <w:r>
        <w:rPr>
          <w:rFonts w:ascii="Arial" w:hAnsi="Arial" w:cs="Arial"/>
          <w:sz w:val="24"/>
          <w:szCs w:val="24"/>
        </w:rPr>
        <w:t>Cherlottla</w:t>
      </w:r>
      <w:proofErr w:type="spellEnd"/>
      <w:r>
        <w:rPr>
          <w:rFonts w:ascii="Arial" w:hAnsi="Arial" w:cs="Arial"/>
          <w:sz w:val="24"/>
          <w:szCs w:val="24"/>
        </w:rPr>
        <w:t xml:space="preserve"> </w:t>
      </w:r>
      <w:proofErr w:type="spellStart"/>
      <w:r>
        <w:rPr>
          <w:rFonts w:ascii="Arial" w:hAnsi="Arial" w:cs="Arial"/>
          <w:sz w:val="24"/>
          <w:szCs w:val="24"/>
        </w:rPr>
        <w:t>Argrett</w:t>
      </w:r>
      <w:proofErr w:type="spellEnd"/>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 xml:space="preserve">St. Lucie: Kathy Dailey, Peter </w:t>
      </w:r>
      <w:proofErr w:type="spellStart"/>
      <w:r>
        <w:rPr>
          <w:rFonts w:ascii="Arial" w:hAnsi="Arial" w:cs="Arial"/>
          <w:sz w:val="24"/>
          <w:szCs w:val="24"/>
        </w:rPr>
        <w:t>Zsiga</w:t>
      </w:r>
      <w:proofErr w:type="spellEnd"/>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Pasco: Amanda Phillips</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Bay: Margaret Gamble</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PAEC: Anthony Cooley</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 xml:space="preserve">Okaloosa: </w:t>
      </w:r>
      <w:proofErr w:type="spellStart"/>
      <w:r>
        <w:rPr>
          <w:rFonts w:ascii="Arial" w:hAnsi="Arial" w:cs="Arial"/>
          <w:sz w:val="24"/>
          <w:szCs w:val="24"/>
        </w:rPr>
        <w:t>Duscha</w:t>
      </w:r>
      <w:proofErr w:type="spellEnd"/>
      <w:r>
        <w:rPr>
          <w:rFonts w:ascii="Arial" w:hAnsi="Arial" w:cs="Arial"/>
          <w:sz w:val="24"/>
          <w:szCs w:val="24"/>
        </w:rPr>
        <w:t xml:space="preserve"> Ross, Steve Horton</w:t>
      </w:r>
    </w:p>
    <w:p w:rsidR="00383981" w:rsidRDefault="00383981" w:rsidP="000847C5">
      <w:pPr>
        <w:spacing w:line="240" w:lineRule="auto"/>
        <w:ind w:firstLine="360"/>
        <w:contextualSpacing/>
        <w:rPr>
          <w:rFonts w:ascii="Arial" w:hAnsi="Arial" w:cs="Arial"/>
          <w:sz w:val="24"/>
          <w:szCs w:val="24"/>
        </w:rPr>
      </w:pPr>
      <w:proofErr w:type="spellStart"/>
      <w:proofErr w:type="gramStart"/>
      <w:r>
        <w:rPr>
          <w:rFonts w:ascii="Arial" w:hAnsi="Arial" w:cs="Arial"/>
          <w:sz w:val="24"/>
          <w:szCs w:val="24"/>
        </w:rPr>
        <w:t>eduphoria</w:t>
      </w:r>
      <w:proofErr w:type="spellEnd"/>
      <w:proofErr w:type="gramEnd"/>
      <w:r>
        <w:rPr>
          <w:rFonts w:ascii="Arial" w:hAnsi="Arial" w:cs="Arial"/>
          <w:sz w:val="24"/>
          <w:szCs w:val="24"/>
        </w:rPr>
        <w:t>!: Katherine Aiken, Wendy Coffman</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Putnam: Paula Hollingsworth</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Escambia: Michelle Taylor</w:t>
      </w:r>
    </w:p>
    <w:p w:rsidR="00383981" w:rsidRDefault="00383981" w:rsidP="000847C5">
      <w:pPr>
        <w:spacing w:line="240" w:lineRule="auto"/>
        <w:ind w:firstLine="360"/>
        <w:contextualSpacing/>
        <w:rPr>
          <w:rFonts w:ascii="Arial" w:hAnsi="Arial" w:cs="Arial"/>
          <w:sz w:val="24"/>
          <w:szCs w:val="24"/>
        </w:rPr>
      </w:pPr>
      <w:r>
        <w:rPr>
          <w:rFonts w:ascii="Arial" w:hAnsi="Arial" w:cs="Arial"/>
          <w:sz w:val="24"/>
          <w:szCs w:val="24"/>
        </w:rPr>
        <w:t>Sumter: Debbie Moffitt</w:t>
      </w:r>
    </w:p>
    <w:p w:rsidR="00383981" w:rsidRDefault="00FE0DB4" w:rsidP="000847C5">
      <w:pPr>
        <w:spacing w:line="240" w:lineRule="auto"/>
        <w:ind w:firstLine="360"/>
        <w:contextualSpacing/>
        <w:rPr>
          <w:rFonts w:ascii="Arial" w:hAnsi="Arial" w:cs="Arial"/>
          <w:sz w:val="24"/>
          <w:szCs w:val="24"/>
        </w:rPr>
      </w:pPr>
      <w:r>
        <w:rPr>
          <w:rFonts w:ascii="Arial" w:hAnsi="Arial" w:cs="Arial"/>
          <w:sz w:val="24"/>
          <w:szCs w:val="24"/>
        </w:rPr>
        <w:t>Osceola: Heather Wright, Justin Seabolt, Hannah From</w:t>
      </w:r>
    </w:p>
    <w:p w:rsidR="00FE0DB4" w:rsidRDefault="00FE0DB4" w:rsidP="000847C5">
      <w:pPr>
        <w:spacing w:line="240" w:lineRule="auto"/>
        <w:ind w:firstLine="360"/>
        <w:contextualSpacing/>
        <w:rPr>
          <w:rFonts w:ascii="Arial" w:hAnsi="Arial" w:cs="Arial"/>
          <w:sz w:val="24"/>
          <w:szCs w:val="24"/>
        </w:rPr>
      </w:pPr>
      <w:r>
        <w:rPr>
          <w:rFonts w:ascii="Arial" w:hAnsi="Arial" w:cs="Arial"/>
          <w:sz w:val="24"/>
          <w:szCs w:val="24"/>
        </w:rPr>
        <w:t>Hernando: Susan Jackson</w:t>
      </w:r>
    </w:p>
    <w:p w:rsidR="00FE0DB4" w:rsidRPr="000847C5" w:rsidRDefault="00FE0DB4" w:rsidP="000847C5">
      <w:pPr>
        <w:spacing w:line="240" w:lineRule="auto"/>
        <w:ind w:firstLine="360"/>
        <w:contextualSpacing/>
        <w:rPr>
          <w:rFonts w:ascii="Arial" w:hAnsi="Arial" w:cs="Arial"/>
          <w:sz w:val="24"/>
          <w:szCs w:val="24"/>
        </w:rPr>
      </w:pPr>
      <w:r>
        <w:rPr>
          <w:rFonts w:ascii="Arial" w:hAnsi="Arial" w:cs="Arial"/>
          <w:sz w:val="24"/>
          <w:szCs w:val="24"/>
        </w:rPr>
        <w:t xml:space="preserve">Lake: Angel </w:t>
      </w:r>
      <w:proofErr w:type="spellStart"/>
      <w:r>
        <w:rPr>
          <w:rFonts w:ascii="Arial" w:hAnsi="Arial" w:cs="Arial"/>
          <w:sz w:val="24"/>
          <w:szCs w:val="24"/>
        </w:rPr>
        <w:t>Teron</w:t>
      </w:r>
      <w:proofErr w:type="spellEnd"/>
    </w:p>
    <w:p w:rsidR="000847C5" w:rsidRPr="000847C5" w:rsidRDefault="000847C5" w:rsidP="000847C5">
      <w:pPr>
        <w:spacing w:line="240" w:lineRule="auto"/>
        <w:contextualSpacing/>
        <w:rPr>
          <w:rFonts w:ascii="Arial" w:hAnsi="Arial" w:cs="Arial"/>
          <w:b/>
          <w:sz w:val="24"/>
          <w:szCs w:val="24"/>
        </w:rPr>
      </w:pPr>
    </w:p>
    <w:p w:rsidR="000847C5" w:rsidRPr="000847C5" w:rsidRDefault="000847C5" w:rsidP="000847C5">
      <w:pPr>
        <w:spacing w:line="240" w:lineRule="auto"/>
        <w:ind w:firstLine="360"/>
        <w:contextualSpacing/>
        <w:rPr>
          <w:rFonts w:ascii="Arial" w:hAnsi="Arial" w:cs="Arial"/>
          <w:b/>
          <w:sz w:val="24"/>
          <w:szCs w:val="24"/>
        </w:rPr>
      </w:pPr>
      <w:r w:rsidRPr="000847C5">
        <w:rPr>
          <w:rFonts w:ascii="Arial" w:hAnsi="Arial" w:cs="Arial"/>
          <w:b/>
          <w:sz w:val="24"/>
          <w:szCs w:val="24"/>
        </w:rPr>
        <w:t>Attending via Webinar</w:t>
      </w:r>
    </w:p>
    <w:p w:rsidR="000847C5" w:rsidRDefault="00383981" w:rsidP="000847C5">
      <w:pPr>
        <w:spacing w:line="240" w:lineRule="auto"/>
        <w:ind w:firstLine="360"/>
        <w:contextualSpacing/>
        <w:rPr>
          <w:rFonts w:ascii="Arial" w:hAnsi="Arial" w:cs="Arial"/>
          <w:sz w:val="24"/>
          <w:szCs w:val="24"/>
        </w:rPr>
      </w:pPr>
      <w:r>
        <w:rPr>
          <w:rFonts w:ascii="Arial" w:hAnsi="Arial" w:cs="Arial"/>
          <w:sz w:val="24"/>
          <w:szCs w:val="24"/>
        </w:rPr>
        <w:lastRenderedPageBreak/>
        <w:t xml:space="preserve">Broward: Richard Baum, Elizabeth Kushner, Theresa </w:t>
      </w:r>
      <w:proofErr w:type="spellStart"/>
      <w:r>
        <w:rPr>
          <w:rFonts w:ascii="Arial" w:hAnsi="Arial" w:cs="Arial"/>
          <w:sz w:val="24"/>
          <w:szCs w:val="24"/>
        </w:rPr>
        <w:t>Lessard</w:t>
      </w:r>
      <w:proofErr w:type="spellEnd"/>
    </w:p>
    <w:p w:rsidR="00383981" w:rsidRDefault="00383981" w:rsidP="00383981">
      <w:pPr>
        <w:spacing w:line="240" w:lineRule="auto"/>
        <w:ind w:firstLine="360"/>
        <w:contextualSpacing/>
        <w:rPr>
          <w:rFonts w:ascii="Arial" w:hAnsi="Arial" w:cs="Arial"/>
          <w:sz w:val="24"/>
          <w:szCs w:val="24"/>
        </w:rPr>
      </w:pPr>
      <w:proofErr w:type="spellStart"/>
      <w:r>
        <w:rPr>
          <w:rFonts w:ascii="Arial" w:hAnsi="Arial" w:cs="Arial"/>
          <w:sz w:val="24"/>
          <w:szCs w:val="24"/>
        </w:rPr>
        <w:t>DeSoto</w:t>
      </w:r>
      <w:proofErr w:type="spellEnd"/>
      <w:r>
        <w:rPr>
          <w:rFonts w:ascii="Arial" w:hAnsi="Arial" w:cs="Arial"/>
          <w:sz w:val="24"/>
          <w:szCs w:val="24"/>
        </w:rPr>
        <w:t xml:space="preserve">: Laurie </w:t>
      </w:r>
      <w:proofErr w:type="spellStart"/>
      <w:r>
        <w:rPr>
          <w:rFonts w:ascii="Arial" w:hAnsi="Arial" w:cs="Arial"/>
          <w:sz w:val="24"/>
          <w:szCs w:val="24"/>
        </w:rPr>
        <w:t>Graebner</w:t>
      </w:r>
      <w:proofErr w:type="spellEnd"/>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Sarasota: Amy Donner</w:t>
      </w:r>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Walton: Bree Padgett</w:t>
      </w:r>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Duval: Malinda Bachelor</w:t>
      </w:r>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 xml:space="preserve">Nassau: Diane </w:t>
      </w:r>
      <w:proofErr w:type="spellStart"/>
      <w:r>
        <w:rPr>
          <w:rFonts w:ascii="Arial" w:hAnsi="Arial" w:cs="Arial"/>
          <w:sz w:val="24"/>
          <w:szCs w:val="24"/>
        </w:rPr>
        <w:t>Romon</w:t>
      </w:r>
      <w:proofErr w:type="spellEnd"/>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 xml:space="preserve">Miami-Dade: Emily </w:t>
      </w:r>
      <w:proofErr w:type="spellStart"/>
      <w:r>
        <w:rPr>
          <w:rFonts w:ascii="Arial" w:hAnsi="Arial" w:cs="Arial"/>
          <w:sz w:val="24"/>
          <w:szCs w:val="24"/>
        </w:rPr>
        <w:t>Arcia</w:t>
      </w:r>
      <w:proofErr w:type="spellEnd"/>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Leon: Linda Dean</w:t>
      </w:r>
    </w:p>
    <w:p w:rsidR="00383981" w:rsidRDefault="00383981" w:rsidP="00383981">
      <w:pPr>
        <w:spacing w:line="240" w:lineRule="auto"/>
        <w:ind w:firstLine="360"/>
        <w:contextualSpacing/>
        <w:rPr>
          <w:rFonts w:ascii="Arial" w:hAnsi="Arial" w:cs="Arial"/>
          <w:sz w:val="24"/>
          <w:szCs w:val="24"/>
        </w:rPr>
      </w:pPr>
      <w:r>
        <w:rPr>
          <w:rFonts w:ascii="Arial" w:hAnsi="Arial" w:cs="Arial"/>
          <w:sz w:val="24"/>
          <w:szCs w:val="24"/>
        </w:rPr>
        <w:t xml:space="preserve">Manatee: Jessica </w:t>
      </w:r>
      <w:proofErr w:type="spellStart"/>
      <w:r>
        <w:rPr>
          <w:rFonts w:ascii="Arial" w:hAnsi="Arial" w:cs="Arial"/>
          <w:sz w:val="24"/>
          <w:szCs w:val="24"/>
        </w:rPr>
        <w:t>Kearbey</w:t>
      </w:r>
      <w:proofErr w:type="spellEnd"/>
    </w:p>
    <w:p w:rsidR="00383981" w:rsidRPr="000847C5" w:rsidRDefault="00383981" w:rsidP="000847C5">
      <w:pPr>
        <w:spacing w:line="240" w:lineRule="auto"/>
        <w:ind w:firstLine="360"/>
        <w:contextualSpacing/>
        <w:rPr>
          <w:rFonts w:ascii="Arial" w:hAnsi="Arial" w:cs="Arial"/>
          <w:sz w:val="24"/>
          <w:szCs w:val="24"/>
        </w:rPr>
      </w:pPr>
    </w:p>
    <w:p w:rsidR="000847C5" w:rsidRPr="000847C5" w:rsidRDefault="000847C5" w:rsidP="000847C5">
      <w:pPr>
        <w:spacing w:line="240" w:lineRule="auto"/>
        <w:contextualSpacing/>
        <w:rPr>
          <w:rFonts w:ascii="Arial" w:hAnsi="Arial" w:cs="Arial"/>
          <w:b/>
          <w:sz w:val="24"/>
          <w:szCs w:val="24"/>
        </w:rPr>
      </w:pPr>
    </w:p>
    <w:p w:rsidR="000847C5" w:rsidRPr="000847C5" w:rsidRDefault="000847C5" w:rsidP="000847C5">
      <w:pPr>
        <w:spacing w:line="240" w:lineRule="auto"/>
        <w:rPr>
          <w:rFonts w:ascii="Arial" w:hAnsi="Arial" w:cs="Arial"/>
          <w:sz w:val="24"/>
          <w:szCs w:val="24"/>
        </w:rPr>
      </w:pPr>
      <w:r w:rsidRPr="000847C5">
        <w:rPr>
          <w:rFonts w:ascii="Arial" w:hAnsi="Arial" w:cs="Arial"/>
          <w:b/>
          <w:sz w:val="24"/>
          <w:szCs w:val="24"/>
        </w:rPr>
        <w:t xml:space="preserve">CFAC </w:t>
      </w:r>
      <w:r w:rsidR="001B5A99">
        <w:rPr>
          <w:rFonts w:ascii="Arial" w:hAnsi="Arial" w:cs="Arial"/>
          <w:b/>
          <w:sz w:val="24"/>
          <w:szCs w:val="24"/>
        </w:rPr>
        <w:t xml:space="preserve">Grant </w:t>
      </w:r>
      <w:r w:rsidRPr="000847C5">
        <w:rPr>
          <w:rFonts w:ascii="Arial" w:hAnsi="Arial" w:cs="Arial"/>
          <w:b/>
          <w:sz w:val="24"/>
          <w:szCs w:val="24"/>
        </w:rPr>
        <w:t xml:space="preserve">Project Update </w:t>
      </w:r>
      <w:r w:rsidRPr="000847C5">
        <w:rPr>
          <w:rFonts w:ascii="Arial" w:hAnsi="Arial" w:cs="Arial"/>
          <w:sz w:val="24"/>
          <w:szCs w:val="24"/>
        </w:rPr>
        <w:t>– Justin Seabolt</w:t>
      </w:r>
    </w:p>
    <w:p w:rsidR="007D76DF" w:rsidRDefault="007D76DF" w:rsidP="000D3D5D">
      <w:pPr>
        <w:pStyle w:val="ListParagraph"/>
        <w:numPr>
          <w:ilvl w:val="0"/>
          <w:numId w:val="1"/>
        </w:numPr>
        <w:rPr>
          <w:rFonts w:ascii="Arial" w:hAnsi="Arial" w:cs="Arial"/>
          <w:sz w:val="24"/>
          <w:szCs w:val="24"/>
        </w:rPr>
      </w:pPr>
      <w:r>
        <w:rPr>
          <w:rFonts w:ascii="Arial" w:hAnsi="Arial" w:cs="Arial"/>
          <w:sz w:val="24"/>
          <w:szCs w:val="24"/>
        </w:rPr>
        <w:t xml:space="preserve">Writer &amp; reviewer accounts are getting set up more quickly, though there is still some variability.  </w:t>
      </w:r>
    </w:p>
    <w:p w:rsidR="000D3D5D" w:rsidRDefault="000D3D5D" w:rsidP="000D3D5D">
      <w:pPr>
        <w:pStyle w:val="ListParagraph"/>
        <w:numPr>
          <w:ilvl w:val="0"/>
          <w:numId w:val="1"/>
        </w:numPr>
        <w:rPr>
          <w:rFonts w:ascii="Arial" w:hAnsi="Arial" w:cs="Arial"/>
          <w:sz w:val="24"/>
          <w:szCs w:val="24"/>
        </w:rPr>
      </w:pPr>
      <w:r>
        <w:rPr>
          <w:rFonts w:ascii="Arial" w:hAnsi="Arial" w:cs="Arial"/>
          <w:sz w:val="24"/>
          <w:szCs w:val="24"/>
        </w:rPr>
        <w:t xml:space="preserve">In addition to the online, self-paced training for item writers and reviewer, there is live online webinar training with Justin.  The webinars are held </w:t>
      </w:r>
      <w:r w:rsidR="00E037B7">
        <w:rPr>
          <w:rFonts w:ascii="Arial" w:hAnsi="Arial" w:cs="Arial"/>
          <w:sz w:val="24"/>
          <w:szCs w:val="24"/>
        </w:rPr>
        <w:t>on Mondays and Thursdays</w:t>
      </w:r>
      <w:r>
        <w:rPr>
          <w:rFonts w:ascii="Arial" w:hAnsi="Arial" w:cs="Arial"/>
          <w:sz w:val="24"/>
          <w:szCs w:val="24"/>
        </w:rPr>
        <w:t xml:space="preserve"> each week allowing participants to finish </w:t>
      </w:r>
      <w:r w:rsidR="00E037B7">
        <w:rPr>
          <w:rFonts w:ascii="Arial" w:hAnsi="Arial" w:cs="Arial"/>
          <w:sz w:val="24"/>
          <w:szCs w:val="24"/>
        </w:rPr>
        <w:t>in 3 hours + a homework assignment</w:t>
      </w:r>
      <w:r>
        <w:rPr>
          <w:rFonts w:ascii="Arial" w:hAnsi="Arial" w:cs="Arial"/>
          <w:sz w:val="24"/>
          <w:szCs w:val="24"/>
        </w:rPr>
        <w:t>.</w:t>
      </w:r>
      <w:r w:rsidR="00E037B7">
        <w:rPr>
          <w:rFonts w:ascii="Arial" w:hAnsi="Arial" w:cs="Arial"/>
          <w:sz w:val="24"/>
          <w:szCs w:val="24"/>
        </w:rPr>
        <w:t xml:space="preserve">  At this point, most participants are opting for the webinar training.</w:t>
      </w:r>
    </w:p>
    <w:p w:rsidR="002F0BAF" w:rsidRDefault="000D3D5D" w:rsidP="002F0BAF">
      <w:pPr>
        <w:pStyle w:val="ListParagraph"/>
        <w:numPr>
          <w:ilvl w:val="0"/>
          <w:numId w:val="1"/>
        </w:numPr>
        <w:rPr>
          <w:rFonts w:ascii="Arial" w:hAnsi="Arial" w:cs="Arial"/>
          <w:sz w:val="24"/>
          <w:szCs w:val="24"/>
        </w:rPr>
      </w:pPr>
      <w:r w:rsidRPr="002F0BAF">
        <w:rPr>
          <w:rFonts w:ascii="Arial" w:hAnsi="Arial" w:cs="Arial"/>
          <w:sz w:val="24"/>
          <w:szCs w:val="24"/>
        </w:rPr>
        <w:t xml:space="preserve">Currently for the grant courses, there are 259 participants trained and working, 36 participants waiting on DOE accounts, and 207 in training.  </w:t>
      </w:r>
      <w:r w:rsidR="002F0BAF" w:rsidRPr="002F0BAF">
        <w:rPr>
          <w:rFonts w:ascii="Arial" w:hAnsi="Arial" w:cs="Arial"/>
          <w:sz w:val="24"/>
          <w:szCs w:val="24"/>
        </w:rPr>
        <w:t>Accounts are getting set up for item writers more quickly, although there is still some variability in how long it takes</w:t>
      </w:r>
    </w:p>
    <w:p w:rsidR="00F573D0" w:rsidRPr="002F0BAF" w:rsidRDefault="00F573D0" w:rsidP="002F0BAF">
      <w:pPr>
        <w:pStyle w:val="ListParagraph"/>
        <w:numPr>
          <w:ilvl w:val="0"/>
          <w:numId w:val="1"/>
        </w:numPr>
        <w:rPr>
          <w:rFonts w:ascii="Arial" w:hAnsi="Arial" w:cs="Arial"/>
          <w:sz w:val="24"/>
          <w:szCs w:val="24"/>
        </w:rPr>
      </w:pPr>
      <w:r w:rsidRPr="002F0BAF">
        <w:rPr>
          <w:rFonts w:ascii="Arial" w:hAnsi="Arial" w:cs="Arial"/>
          <w:sz w:val="24"/>
          <w:szCs w:val="24"/>
        </w:rPr>
        <w:t xml:space="preserve">Pearson was to provide a </w:t>
      </w:r>
      <w:r w:rsidR="00E037B7" w:rsidRPr="002F0BAF">
        <w:rPr>
          <w:rFonts w:ascii="Arial" w:hAnsi="Arial" w:cs="Arial"/>
          <w:sz w:val="24"/>
          <w:szCs w:val="24"/>
        </w:rPr>
        <w:t xml:space="preserve">user </w:t>
      </w:r>
      <w:r w:rsidRPr="002F0BAF">
        <w:rPr>
          <w:rFonts w:ascii="Arial" w:hAnsi="Arial" w:cs="Arial"/>
          <w:sz w:val="24"/>
          <w:szCs w:val="24"/>
        </w:rPr>
        <w:t xml:space="preserve">guide </w:t>
      </w:r>
      <w:r w:rsidR="00E037B7" w:rsidRPr="002F0BAF">
        <w:rPr>
          <w:rFonts w:ascii="Arial" w:hAnsi="Arial" w:cs="Arial"/>
          <w:sz w:val="24"/>
          <w:szCs w:val="24"/>
        </w:rPr>
        <w:t xml:space="preserve">for </w:t>
      </w:r>
      <w:proofErr w:type="spellStart"/>
      <w:r w:rsidR="00CC0347" w:rsidRPr="002F0BAF">
        <w:rPr>
          <w:rFonts w:ascii="Arial" w:hAnsi="Arial" w:cs="Arial"/>
          <w:sz w:val="24"/>
          <w:szCs w:val="24"/>
        </w:rPr>
        <w:t>Equella</w:t>
      </w:r>
      <w:proofErr w:type="spellEnd"/>
      <w:r w:rsidR="00CC0347" w:rsidRPr="002F0BAF">
        <w:rPr>
          <w:rFonts w:ascii="Arial" w:hAnsi="Arial" w:cs="Arial"/>
          <w:sz w:val="24"/>
          <w:szCs w:val="24"/>
        </w:rPr>
        <w:t xml:space="preserve"> by</w:t>
      </w:r>
      <w:r w:rsidR="00E037B7" w:rsidRPr="002F0BAF">
        <w:rPr>
          <w:rFonts w:ascii="Arial" w:hAnsi="Arial" w:cs="Arial"/>
          <w:sz w:val="24"/>
          <w:szCs w:val="24"/>
        </w:rPr>
        <w:t xml:space="preserve"> February 28</w:t>
      </w:r>
      <w:r w:rsidR="00E037B7" w:rsidRPr="002F0BAF">
        <w:rPr>
          <w:rFonts w:ascii="Arial" w:hAnsi="Arial" w:cs="Arial"/>
          <w:sz w:val="24"/>
          <w:szCs w:val="24"/>
          <w:vertAlign w:val="superscript"/>
        </w:rPr>
        <w:t>th</w:t>
      </w:r>
      <w:r w:rsidR="00E037B7" w:rsidRPr="002F0BAF">
        <w:rPr>
          <w:rFonts w:ascii="Arial" w:hAnsi="Arial" w:cs="Arial"/>
          <w:sz w:val="24"/>
          <w:szCs w:val="24"/>
        </w:rPr>
        <w:t xml:space="preserve">.  The guide has not yet been provided, </w:t>
      </w:r>
      <w:r w:rsidR="00E037B7" w:rsidRPr="00CC0347">
        <w:rPr>
          <w:rFonts w:ascii="Arial" w:hAnsi="Arial" w:cs="Arial"/>
          <w:sz w:val="24"/>
          <w:szCs w:val="24"/>
        </w:rPr>
        <w:t>so CFAC created their own guide for item writers and reviewers.</w:t>
      </w:r>
    </w:p>
    <w:p w:rsidR="001B5A99" w:rsidRDefault="001B5A99" w:rsidP="001B5A99">
      <w:pPr>
        <w:pStyle w:val="ListParagraph"/>
        <w:numPr>
          <w:ilvl w:val="0"/>
          <w:numId w:val="1"/>
        </w:numPr>
        <w:rPr>
          <w:rFonts w:ascii="Arial" w:hAnsi="Arial" w:cs="Arial"/>
          <w:sz w:val="24"/>
          <w:szCs w:val="24"/>
        </w:rPr>
      </w:pPr>
      <w:r w:rsidRPr="001B5A99">
        <w:rPr>
          <w:rFonts w:ascii="Arial" w:hAnsi="Arial" w:cs="Arial"/>
          <w:sz w:val="24"/>
          <w:szCs w:val="24"/>
        </w:rPr>
        <w:t>As of April 2</w:t>
      </w:r>
      <w:r w:rsidRPr="001B5A99">
        <w:rPr>
          <w:rFonts w:ascii="Arial" w:hAnsi="Arial" w:cs="Arial"/>
          <w:sz w:val="24"/>
          <w:szCs w:val="24"/>
          <w:vertAlign w:val="superscript"/>
        </w:rPr>
        <w:t>nd</w:t>
      </w:r>
      <w:r w:rsidRPr="001B5A99">
        <w:rPr>
          <w:rFonts w:ascii="Arial" w:hAnsi="Arial" w:cs="Arial"/>
          <w:sz w:val="24"/>
          <w:szCs w:val="24"/>
        </w:rPr>
        <w:t>, 3</w:t>
      </w:r>
      <w:r w:rsidR="00FE0DB4">
        <w:rPr>
          <w:rFonts w:ascii="Arial" w:hAnsi="Arial" w:cs="Arial"/>
          <w:sz w:val="24"/>
          <w:szCs w:val="24"/>
        </w:rPr>
        <w:t>,</w:t>
      </w:r>
      <w:r w:rsidRPr="001B5A99">
        <w:rPr>
          <w:rFonts w:ascii="Arial" w:hAnsi="Arial" w:cs="Arial"/>
          <w:sz w:val="24"/>
          <w:szCs w:val="24"/>
        </w:rPr>
        <w:t>810 items for grant courses have been published.  Since January 20</w:t>
      </w:r>
      <w:r w:rsidRPr="001B5A99">
        <w:rPr>
          <w:rFonts w:ascii="Arial" w:hAnsi="Arial" w:cs="Arial"/>
          <w:sz w:val="24"/>
          <w:szCs w:val="24"/>
          <w:vertAlign w:val="superscript"/>
        </w:rPr>
        <w:t>th</w:t>
      </w:r>
      <w:r w:rsidRPr="001B5A99">
        <w:rPr>
          <w:rFonts w:ascii="Arial" w:hAnsi="Arial" w:cs="Arial"/>
          <w:sz w:val="24"/>
          <w:szCs w:val="24"/>
        </w:rPr>
        <w:t>, a total of 3,521 items have been published at an average rate of 352 items per week.</w:t>
      </w:r>
      <w:r>
        <w:rPr>
          <w:rFonts w:ascii="Arial" w:hAnsi="Arial" w:cs="Arial"/>
          <w:sz w:val="24"/>
          <w:szCs w:val="24"/>
        </w:rPr>
        <w:t xml:space="preserve">  </w:t>
      </w:r>
      <w:r w:rsidR="00CC0347">
        <w:rPr>
          <w:rFonts w:ascii="Arial" w:hAnsi="Arial" w:cs="Arial"/>
          <w:sz w:val="24"/>
          <w:szCs w:val="24"/>
        </w:rPr>
        <w:t>In</w:t>
      </w:r>
      <w:r w:rsidRPr="001B5A99">
        <w:rPr>
          <w:rFonts w:ascii="Arial" w:hAnsi="Arial" w:cs="Arial"/>
          <w:sz w:val="24"/>
          <w:szCs w:val="24"/>
        </w:rPr>
        <w:t xml:space="preserve"> the past 3 weeks, </w:t>
      </w:r>
      <w:r>
        <w:rPr>
          <w:rFonts w:ascii="Arial" w:hAnsi="Arial" w:cs="Arial"/>
          <w:sz w:val="24"/>
          <w:szCs w:val="24"/>
        </w:rPr>
        <w:t xml:space="preserve">the average is </w:t>
      </w:r>
      <w:r w:rsidRPr="001B5A99">
        <w:rPr>
          <w:rFonts w:ascii="Arial" w:hAnsi="Arial" w:cs="Arial"/>
          <w:sz w:val="24"/>
          <w:szCs w:val="24"/>
        </w:rPr>
        <w:t>498 items per week</w:t>
      </w:r>
      <w:r w:rsidR="00FE0DB4">
        <w:rPr>
          <w:rFonts w:ascii="Arial" w:hAnsi="Arial" w:cs="Arial"/>
          <w:sz w:val="24"/>
          <w:szCs w:val="24"/>
        </w:rPr>
        <w:t xml:space="preserve">. </w:t>
      </w:r>
    </w:p>
    <w:p w:rsidR="001B5A99" w:rsidRDefault="001B5A99" w:rsidP="001B5A99">
      <w:pPr>
        <w:pStyle w:val="ListParagraph"/>
        <w:numPr>
          <w:ilvl w:val="0"/>
          <w:numId w:val="1"/>
        </w:numPr>
        <w:rPr>
          <w:rFonts w:ascii="Arial" w:hAnsi="Arial" w:cs="Arial"/>
          <w:sz w:val="24"/>
          <w:szCs w:val="24"/>
        </w:rPr>
      </w:pPr>
      <w:r>
        <w:rPr>
          <w:rFonts w:ascii="Arial" w:hAnsi="Arial" w:cs="Arial"/>
          <w:sz w:val="24"/>
          <w:szCs w:val="24"/>
        </w:rPr>
        <w:lastRenderedPageBreak/>
        <w:t>The average number of reviews required per items has dropped from 4.35/item to 3.81/item.  This represents a savings of approximately $88,000 over the course of the grant.</w:t>
      </w:r>
    </w:p>
    <w:p w:rsidR="00487E44" w:rsidRPr="000847C5" w:rsidRDefault="00487E44" w:rsidP="000D3D5D">
      <w:pPr>
        <w:pStyle w:val="ListParagraph"/>
        <w:numPr>
          <w:ilvl w:val="0"/>
          <w:numId w:val="1"/>
        </w:numPr>
        <w:rPr>
          <w:rFonts w:ascii="Arial" w:hAnsi="Arial" w:cs="Arial"/>
          <w:sz w:val="24"/>
          <w:szCs w:val="24"/>
        </w:rPr>
      </w:pPr>
      <w:r w:rsidRPr="000847C5">
        <w:rPr>
          <w:rFonts w:ascii="Arial" w:hAnsi="Arial" w:cs="Arial"/>
          <w:sz w:val="24"/>
          <w:szCs w:val="24"/>
        </w:rPr>
        <w:t>All math course</w:t>
      </w:r>
      <w:r w:rsidR="001B5A99">
        <w:rPr>
          <w:rFonts w:ascii="Arial" w:hAnsi="Arial" w:cs="Arial"/>
          <w:sz w:val="24"/>
          <w:szCs w:val="24"/>
        </w:rPr>
        <w:t>s</w:t>
      </w:r>
      <w:r w:rsidRPr="000847C5">
        <w:rPr>
          <w:rFonts w:ascii="Arial" w:hAnsi="Arial" w:cs="Arial"/>
          <w:sz w:val="24"/>
          <w:szCs w:val="24"/>
        </w:rPr>
        <w:t xml:space="preserve"> are </w:t>
      </w:r>
      <w:r w:rsidR="007D76DF">
        <w:rPr>
          <w:rFonts w:ascii="Arial" w:hAnsi="Arial" w:cs="Arial"/>
          <w:sz w:val="24"/>
          <w:szCs w:val="24"/>
        </w:rPr>
        <w:t xml:space="preserve">now </w:t>
      </w:r>
      <w:r w:rsidRPr="000847C5">
        <w:rPr>
          <w:rFonts w:ascii="Arial" w:hAnsi="Arial" w:cs="Arial"/>
          <w:sz w:val="24"/>
          <w:szCs w:val="24"/>
        </w:rPr>
        <w:t xml:space="preserve">grant funded.  </w:t>
      </w:r>
      <w:r w:rsidR="001B5A99">
        <w:rPr>
          <w:rFonts w:ascii="Arial" w:hAnsi="Arial" w:cs="Arial"/>
          <w:sz w:val="24"/>
          <w:szCs w:val="24"/>
        </w:rPr>
        <w:t xml:space="preserve">The </w:t>
      </w:r>
      <w:r w:rsidRPr="000847C5">
        <w:rPr>
          <w:rFonts w:ascii="Arial" w:hAnsi="Arial" w:cs="Arial"/>
          <w:sz w:val="24"/>
          <w:szCs w:val="24"/>
        </w:rPr>
        <w:t xml:space="preserve">DOE advised to continue working on </w:t>
      </w:r>
      <w:r w:rsidR="001B5A99">
        <w:rPr>
          <w:rFonts w:ascii="Arial" w:hAnsi="Arial" w:cs="Arial"/>
          <w:sz w:val="24"/>
          <w:szCs w:val="24"/>
        </w:rPr>
        <w:t xml:space="preserve">Advanced Algebra with </w:t>
      </w:r>
      <w:r w:rsidRPr="000847C5">
        <w:rPr>
          <w:rFonts w:ascii="Arial" w:hAnsi="Arial" w:cs="Arial"/>
          <w:sz w:val="24"/>
          <w:szCs w:val="24"/>
        </w:rPr>
        <w:t>Fin</w:t>
      </w:r>
      <w:r w:rsidR="001B5A99">
        <w:rPr>
          <w:rFonts w:ascii="Arial" w:hAnsi="Arial" w:cs="Arial"/>
          <w:sz w:val="24"/>
          <w:szCs w:val="24"/>
        </w:rPr>
        <w:t xml:space="preserve">ancial </w:t>
      </w:r>
      <w:r w:rsidRPr="000847C5">
        <w:rPr>
          <w:rFonts w:ascii="Arial" w:hAnsi="Arial" w:cs="Arial"/>
          <w:sz w:val="24"/>
          <w:szCs w:val="24"/>
        </w:rPr>
        <w:t>Lit</w:t>
      </w:r>
      <w:r w:rsidR="001B5A99">
        <w:rPr>
          <w:rFonts w:ascii="Arial" w:hAnsi="Arial" w:cs="Arial"/>
          <w:sz w:val="24"/>
          <w:szCs w:val="24"/>
        </w:rPr>
        <w:t>eracy and Analytic Geometry Honors even though both courses are still (at least officially) on the daggered list.</w:t>
      </w:r>
      <w:r w:rsidR="001B0C2F">
        <w:rPr>
          <w:rFonts w:ascii="Arial" w:hAnsi="Arial" w:cs="Arial"/>
          <w:sz w:val="24"/>
          <w:szCs w:val="24"/>
        </w:rPr>
        <w:t xml:space="preserve">  As select social studies courses will include financial literacy standards, it is possible that some of the items written to financial literacy standards can be used in social studies if/when </w:t>
      </w:r>
      <w:r w:rsidR="00BA6EA1">
        <w:rPr>
          <w:rFonts w:ascii="Arial" w:hAnsi="Arial" w:cs="Arial"/>
          <w:sz w:val="24"/>
          <w:szCs w:val="24"/>
        </w:rPr>
        <w:t>the Advanced</w:t>
      </w:r>
      <w:r w:rsidR="001B0C2F">
        <w:rPr>
          <w:rFonts w:ascii="Arial" w:hAnsi="Arial" w:cs="Arial"/>
          <w:sz w:val="24"/>
          <w:szCs w:val="24"/>
        </w:rPr>
        <w:t xml:space="preserve"> Algebra with </w:t>
      </w:r>
      <w:r w:rsidR="001B0C2F" w:rsidRPr="000847C5">
        <w:rPr>
          <w:rFonts w:ascii="Arial" w:hAnsi="Arial" w:cs="Arial"/>
          <w:sz w:val="24"/>
          <w:szCs w:val="24"/>
        </w:rPr>
        <w:t>Fin</w:t>
      </w:r>
      <w:r w:rsidR="001B0C2F">
        <w:rPr>
          <w:rFonts w:ascii="Arial" w:hAnsi="Arial" w:cs="Arial"/>
          <w:sz w:val="24"/>
          <w:szCs w:val="24"/>
        </w:rPr>
        <w:t xml:space="preserve">ancial </w:t>
      </w:r>
      <w:r w:rsidR="001B0C2F" w:rsidRPr="000847C5">
        <w:rPr>
          <w:rFonts w:ascii="Arial" w:hAnsi="Arial" w:cs="Arial"/>
          <w:sz w:val="24"/>
          <w:szCs w:val="24"/>
        </w:rPr>
        <w:t>Lit</w:t>
      </w:r>
      <w:r w:rsidR="001B0C2F">
        <w:rPr>
          <w:rFonts w:ascii="Arial" w:hAnsi="Arial" w:cs="Arial"/>
          <w:sz w:val="24"/>
          <w:szCs w:val="24"/>
        </w:rPr>
        <w:t>eracy course is daggered</w:t>
      </w:r>
      <w:r w:rsidR="00FE0DB4">
        <w:rPr>
          <w:rFonts w:ascii="Arial" w:hAnsi="Arial" w:cs="Arial"/>
          <w:sz w:val="24"/>
          <w:szCs w:val="24"/>
        </w:rPr>
        <w:t>.  However, the fact that the financial standards are being re-written by the Social Studies department makes it unlikely that a straight alignment will suffice</w:t>
      </w:r>
      <w:r w:rsidR="001B0C2F">
        <w:rPr>
          <w:rFonts w:ascii="Arial" w:hAnsi="Arial" w:cs="Arial"/>
          <w:sz w:val="24"/>
          <w:szCs w:val="24"/>
        </w:rPr>
        <w:t>.</w:t>
      </w:r>
    </w:p>
    <w:p w:rsidR="008E0D62" w:rsidRPr="00824FA8" w:rsidRDefault="00575923" w:rsidP="000D3D5D">
      <w:pPr>
        <w:pStyle w:val="ListParagraph"/>
        <w:numPr>
          <w:ilvl w:val="0"/>
          <w:numId w:val="1"/>
        </w:numPr>
        <w:rPr>
          <w:rFonts w:ascii="Arial" w:hAnsi="Arial" w:cs="Arial"/>
          <w:sz w:val="24"/>
          <w:szCs w:val="24"/>
        </w:rPr>
      </w:pPr>
      <w:r w:rsidRPr="00824FA8">
        <w:rPr>
          <w:rFonts w:ascii="Arial" w:hAnsi="Arial" w:cs="Arial"/>
          <w:sz w:val="24"/>
          <w:szCs w:val="24"/>
        </w:rPr>
        <w:t>Grant Courses in High Need for Item Writers/Reviewers.  An * indicates that item specs and/or blueprints are also needed</w:t>
      </w:r>
      <w:r w:rsidR="00824FA8">
        <w:rPr>
          <w:rFonts w:ascii="Arial" w:hAnsi="Arial" w:cs="Arial"/>
          <w:sz w:val="24"/>
          <w:szCs w:val="24"/>
        </w:rPr>
        <w:t>.</w:t>
      </w:r>
    </w:p>
    <w:p w:rsidR="00575923" w:rsidRDefault="00575923" w:rsidP="00575923">
      <w:pPr>
        <w:rPr>
          <w:b/>
          <w:sz w:val="24"/>
          <w:szCs w:val="24"/>
          <w:u w:val="single"/>
        </w:rPr>
        <w:sectPr w:rsidR="00575923">
          <w:pgSz w:w="12240" w:h="15840"/>
          <w:pgMar w:top="1440" w:right="1440" w:bottom="1440" w:left="1440" w:header="720" w:footer="720" w:gutter="0"/>
          <w:cols w:space="720"/>
          <w:docGrid w:linePitch="360"/>
        </w:sectPr>
      </w:pPr>
    </w:p>
    <w:p w:rsidR="00575923" w:rsidRPr="00575923" w:rsidRDefault="00575923" w:rsidP="00575923">
      <w:pPr>
        <w:rPr>
          <w:rFonts w:ascii="Arial" w:hAnsi="Arial" w:cs="Arial"/>
          <w:b/>
          <w:sz w:val="24"/>
          <w:szCs w:val="24"/>
          <w:u w:val="single"/>
        </w:rPr>
      </w:pPr>
      <w:r w:rsidRPr="00575923">
        <w:rPr>
          <w:rFonts w:ascii="Arial" w:hAnsi="Arial" w:cs="Arial"/>
          <w:b/>
          <w:sz w:val="24"/>
          <w:szCs w:val="24"/>
          <w:u w:val="single"/>
        </w:rPr>
        <w:lastRenderedPageBreak/>
        <w:t>CTE</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Computer Applications in Business 1-2</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Digital Design 1-2</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Medical Skills and Services</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Foundations of Web Design</w:t>
      </w:r>
      <w:r w:rsidR="00362B6A">
        <w:rPr>
          <w:rFonts w:ascii="Arial" w:hAnsi="Arial" w:cs="Arial"/>
          <w:sz w:val="24"/>
          <w:szCs w:val="24"/>
        </w:rPr>
        <w:t>*</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Intro to Technology</w:t>
      </w:r>
      <w:r w:rsidR="00362B6A">
        <w:rPr>
          <w:rFonts w:ascii="Arial" w:hAnsi="Arial" w:cs="Arial"/>
          <w:sz w:val="24"/>
          <w:szCs w:val="24"/>
        </w:rPr>
        <w:t>*</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Exploring Technology</w:t>
      </w:r>
      <w:r w:rsidR="00362B6A">
        <w:rPr>
          <w:rFonts w:ascii="Arial" w:hAnsi="Arial" w:cs="Arial"/>
          <w:sz w:val="24"/>
          <w:szCs w:val="24"/>
        </w:rPr>
        <w:t>*</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Technical Design 1</w:t>
      </w:r>
      <w:r w:rsidR="00362B6A">
        <w:rPr>
          <w:rFonts w:ascii="Arial" w:hAnsi="Arial" w:cs="Arial"/>
          <w:sz w:val="24"/>
          <w:szCs w:val="24"/>
        </w:rPr>
        <w:t>*</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Automotive Maintenance and Light Repair 1</w:t>
      </w:r>
      <w:r w:rsidR="00362B6A">
        <w:rPr>
          <w:rFonts w:ascii="Arial" w:hAnsi="Arial" w:cs="Arial"/>
          <w:sz w:val="24"/>
          <w:szCs w:val="24"/>
        </w:rPr>
        <w:t>*</w:t>
      </w:r>
    </w:p>
    <w:p w:rsidR="00575923" w:rsidRDefault="00575923" w:rsidP="00575923">
      <w:pPr>
        <w:spacing w:line="240" w:lineRule="auto"/>
        <w:rPr>
          <w:rFonts w:ascii="Arial" w:hAnsi="Arial" w:cs="Arial"/>
          <w:b/>
          <w:sz w:val="24"/>
          <w:szCs w:val="24"/>
          <w:u w:val="single"/>
        </w:rPr>
      </w:pPr>
    </w:p>
    <w:p w:rsidR="00BA6EA1" w:rsidRDefault="00BA6EA1" w:rsidP="00575923">
      <w:pPr>
        <w:spacing w:line="240" w:lineRule="auto"/>
        <w:rPr>
          <w:rFonts w:ascii="Arial" w:hAnsi="Arial" w:cs="Arial"/>
          <w:b/>
          <w:sz w:val="24"/>
          <w:szCs w:val="24"/>
          <w:u w:val="single"/>
        </w:rPr>
      </w:pPr>
    </w:p>
    <w:p w:rsidR="00BA6EA1" w:rsidRDefault="00BA6EA1" w:rsidP="00575923">
      <w:pPr>
        <w:spacing w:line="240" w:lineRule="auto"/>
        <w:rPr>
          <w:rFonts w:ascii="Arial" w:hAnsi="Arial" w:cs="Arial"/>
          <w:b/>
          <w:sz w:val="24"/>
          <w:szCs w:val="24"/>
          <w:u w:val="single"/>
        </w:rPr>
      </w:pPr>
    </w:p>
    <w:p w:rsidR="00CC0347" w:rsidRDefault="00CC0347" w:rsidP="00575923">
      <w:pPr>
        <w:spacing w:line="240" w:lineRule="auto"/>
        <w:rPr>
          <w:rFonts w:ascii="Arial" w:hAnsi="Arial" w:cs="Arial"/>
          <w:b/>
          <w:sz w:val="24"/>
          <w:szCs w:val="24"/>
          <w:u w:val="single"/>
        </w:rPr>
      </w:pPr>
      <w:bookmarkStart w:id="0" w:name="_GoBack"/>
      <w:bookmarkEnd w:id="0"/>
    </w:p>
    <w:p w:rsidR="00575923" w:rsidRPr="00575923" w:rsidRDefault="00575923" w:rsidP="00575923">
      <w:pPr>
        <w:spacing w:line="240" w:lineRule="auto"/>
        <w:rPr>
          <w:rFonts w:ascii="Arial" w:hAnsi="Arial" w:cs="Arial"/>
          <w:b/>
          <w:sz w:val="24"/>
          <w:szCs w:val="24"/>
          <w:u w:val="single"/>
        </w:rPr>
      </w:pPr>
      <w:r w:rsidRPr="00575923">
        <w:rPr>
          <w:rFonts w:ascii="Arial" w:hAnsi="Arial" w:cs="Arial"/>
          <w:b/>
          <w:sz w:val="24"/>
          <w:szCs w:val="24"/>
          <w:u w:val="single"/>
        </w:rPr>
        <w:t>Science</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Marine Science</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lastRenderedPageBreak/>
        <w:t>Environmental Science</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Genetics</w:t>
      </w:r>
    </w:p>
    <w:p w:rsidR="00575923" w:rsidRPr="00575923" w:rsidRDefault="00575923" w:rsidP="00575923">
      <w:pPr>
        <w:spacing w:line="240" w:lineRule="auto"/>
        <w:rPr>
          <w:rFonts w:ascii="Arial" w:hAnsi="Arial" w:cs="Arial"/>
          <w:b/>
          <w:sz w:val="24"/>
          <w:szCs w:val="24"/>
          <w:u w:val="single"/>
        </w:rPr>
      </w:pPr>
      <w:r w:rsidRPr="00575923">
        <w:rPr>
          <w:rFonts w:ascii="Arial" w:hAnsi="Arial" w:cs="Arial"/>
          <w:b/>
          <w:sz w:val="24"/>
          <w:szCs w:val="24"/>
          <w:u w:val="single"/>
        </w:rPr>
        <w:t>ELA</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MJ Journalism 1</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Journalism 1</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Speech 1</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Debate 1</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MJ Library Skills/Info Literacy</w:t>
      </w:r>
    </w:p>
    <w:p w:rsidR="00575923" w:rsidRDefault="00575923" w:rsidP="00575923">
      <w:pPr>
        <w:spacing w:line="240" w:lineRule="auto"/>
        <w:rPr>
          <w:rFonts w:ascii="Arial" w:hAnsi="Arial" w:cs="Arial"/>
          <w:sz w:val="24"/>
          <w:szCs w:val="24"/>
        </w:rPr>
      </w:pPr>
      <w:r w:rsidRPr="00575923">
        <w:rPr>
          <w:rFonts w:ascii="Arial" w:hAnsi="Arial" w:cs="Arial"/>
          <w:sz w:val="24"/>
          <w:szCs w:val="24"/>
        </w:rPr>
        <w:t>Critical Thinking and Study Skills</w:t>
      </w:r>
    </w:p>
    <w:p w:rsidR="00BA6EA1" w:rsidRPr="00575923" w:rsidRDefault="00BA6EA1" w:rsidP="00BA6EA1">
      <w:pPr>
        <w:spacing w:line="240" w:lineRule="auto"/>
        <w:rPr>
          <w:rFonts w:ascii="Arial" w:hAnsi="Arial" w:cs="Arial"/>
          <w:sz w:val="24"/>
          <w:szCs w:val="24"/>
        </w:rPr>
      </w:pPr>
      <w:r w:rsidRPr="00575923">
        <w:rPr>
          <w:rFonts w:ascii="Arial" w:hAnsi="Arial" w:cs="Arial"/>
          <w:sz w:val="24"/>
          <w:szCs w:val="24"/>
        </w:rPr>
        <w:t>MJ Critical Thinking</w:t>
      </w:r>
    </w:p>
    <w:p w:rsidR="00BA6EA1" w:rsidRPr="00575923"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BA6EA1" w:rsidRDefault="00BA6EA1"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sz w:val="24"/>
          <w:szCs w:val="24"/>
        </w:rPr>
      </w:pPr>
    </w:p>
    <w:p w:rsidR="00575923" w:rsidRPr="00575923" w:rsidRDefault="00575923" w:rsidP="00575923">
      <w:pPr>
        <w:spacing w:line="240" w:lineRule="auto"/>
        <w:rPr>
          <w:rFonts w:ascii="Arial" w:hAnsi="Arial" w:cs="Arial"/>
          <w:b/>
          <w:sz w:val="24"/>
          <w:szCs w:val="24"/>
          <w:u w:val="single"/>
        </w:rPr>
      </w:pPr>
      <w:r w:rsidRPr="00575923">
        <w:rPr>
          <w:rFonts w:ascii="Arial" w:hAnsi="Arial" w:cs="Arial"/>
          <w:b/>
          <w:sz w:val="24"/>
          <w:szCs w:val="24"/>
          <w:u w:val="single"/>
        </w:rPr>
        <w:t>Math</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Probability and Statistics</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Advanced Algebra with Financial Applications</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Analysis of Functions</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Analytic Geometry</w:t>
      </w:r>
    </w:p>
    <w:p w:rsidR="00575923" w:rsidRPr="00575923" w:rsidRDefault="00575923" w:rsidP="00575923">
      <w:pPr>
        <w:spacing w:line="240" w:lineRule="auto"/>
        <w:rPr>
          <w:rFonts w:ascii="Arial" w:hAnsi="Arial" w:cs="Arial"/>
          <w:sz w:val="24"/>
          <w:szCs w:val="24"/>
        </w:rPr>
      </w:pPr>
    </w:p>
    <w:p w:rsidR="00362B6A" w:rsidRPr="00575923" w:rsidRDefault="00575923" w:rsidP="00362B6A">
      <w:pPr>
        <w:spacing w:line="240" w:lineRule="auto"/>
        <w:rPr>
          <w:rFonts w:ascii="Arial" w:hAnsi="Arial" w:cs="Arial"/>
          <w:b/>
          <w:sz w:val="24"/>
          <w:szCs w:val="24"/>
        </w:rPr>
      </w:pPr>
      <w:r w:rsidRPr="00575923">
        <w:rPr>
          <w:rFonts w:ascii="Arial" w:hAnsi="Arial" w:cs="Arial"/>
          <w:b/>
          <w:sz w:val="24"/>
          <w:szCs w:val="24"/>
          <w:u w:val="single"/>
        </w:rPr>
        <w:lastRenderedPageBreak/>
        <w:t>World Languages</w:t>
      </w:r>
      <w:r w:rsidR="00362B6A">
        <w:rPr>
          <w:rFonts w:ascii="Arial" w:hAnsi="Arial" w:cs="Arial"/>
          <w:b/>
          <w:sz w:val="24"/>
          <w:szCs w:val="24"/>
          <w:u w:val="single"/>
        </w:rPr>
        <w:t xml:space="preserve"> </w:t>
      </w:r>
      <w:r w:rsidR="00362B6A" w:rsidRPr="00575923">
        <w:rPr>
          <w:rFonts w:ascii="Arial" w:hAnsi="Arial" w:cs="Arial"/>
          <w:b/>
          <w:sz w:val="24"/>
          <w:szCs w:val="24"/>
        </w:rPr>
        <w:t>(VERY High Need)</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Chinese 1-2</w:t>
      </w:r>
      <w:r>
        <w:rPr>
          <w:rFonts w:ascii="Arial" w:hAnsi="Arial" w:cs="Arial"/>
          <w:sz w:val="24"/>
          <w:szCs w:val="24"/>
        </w:rPr>
        <w:t xml:space="preserve"> </w:t>
      </w:r>
    </w:p>
    <w:p w:rsidR="00362B6A" w:rsidRDefault="00362B6A" w:rsidP="00575923">
      <w:pPr>
        <w:spacing w:line="240" w:lineRule="auto"/>
        <w:rPr>
          <w:rFonts w:ascii="Arial" w:hAnsi="Arial" w:cs="Arial"/>
          <w:b/>
          <w:sz w:val="24"/>
          <w:szCs w:val="24"/>
          <w:u w:val="single"/>
        </w:rPr>
      </w:pPr>
    </w:p>
    <w:p w:rsidR="00575923" w:rsidRPr="00575923" w:rsidRDefault="00575923" w:rsidP="00575923">
      <w:pPr>
        <w:spacing w:line="240" w:lineRule="auto"/>
        <w:rPr>
          <w:rFonts w:ascii="Arial" w:hAnsi="Arial" w:cs="Arial"/>
          <w:b/>
          <w:sz w:val="24"/>
          <w:szCs w:val="24"/>
          <w:u w:val="single"/>
        </w:rPr>
      </w:pPr>
      <w:r w:rsidRPr="00575923">
        <w:rPr>
          <w:rFonts w:ascii="Arial" w:hAnsi="Arial" w:cs="Arial"/>
          <w:b/>
          <w:sz w:val="24"/>
          <w:szCs w:val="24"/>
          <w:u w:val="single"/>
        </w:rPr>
        <w:t>JROTC</w:t>
      </w:r>
      <w:r w:rsidRPr="00575923">
        <w:rPr>
          <w:rFonts w:ascii="Arial" w:hAnsi="Arial" w:cs="Arial"/>
          <w:b/>
          <w:sz w:val="24"/>
          <w:szCs w:val="24"/>
        </w:rPr>
        <w:t xml:space="preserve"> (VERY High</w:t>
      </w:r>
      <w:r>
        <w:rPr>
          <w:rFonts w:ascii="Arial" w:hAnsi="Arial" w:cs="Arial"/>
          <w:b/>
          <w:sz w:val="24"/>
          <w:szCs w:val="24"/>
          <w:u w:val="single"/>
        </w:rPr>
        <w:t xml:space="preserve"> </w:t>
      </w:r>
      <w:r w:rsidRPr="00575923">
        <w:rPr>
          <w:rFonts w:ascii="Arial" w:hAnsi="Arial" w:cs="Arial"/>
          <w:b/>
          <w:sz w:val="24"/>
          <w:szCs w:val="24"/>
        </w:rPr>
        <w:t>Need)</w:t>
      </w:r>
    </w:p>
    <w:p w:rsidR="00362B6A" w:rsidRDefault="00575923" w:rsidP="00575923">
      <w:pPr>
        <w:spacing w:line="240" w:lineRule="auto"/>
        <w:rPr>
          <w:rFonts w:ascii="Arial" w:hAnsi="Arial" w:cs="Arial"/>
          <w:sz w:val="24"/>
          <w:szCs w:val="24"/>
        </w:rPr>
      </w:pPr>
      <w:r w:rsidRPr="00575923">
        <w:rPr>
          <w:rFonts w:ascii="Arial" w:hAnsi="Arial" w:cs="Arial"/>
          <w:sz w:val="24"/>
          <w:szCs w:val="24"/>
        </w:rPr>
        <w:t xml:space="preserve">Leadership </w:t>
      </w:r>
      <w:r w:rsidR="00500A55">
        <w:rPr>
          <w:rFonts w:ascii="Arial" w:hAnsi="Arial" w:cs="Arial"/>
          <w:sz w:val="24"/>
          <w:szCs w:val="24"/>
        </w:rPr>
        <w:t xml:space="preserve">and </w:t>
      </w:r>
      <w:r w:rsidRPr="00575923">
        <w:rPr>
          <w:rFonts w:ascii="Arial" w:hAnsi="Arial" w:cs="Arial"/>
          <w:sz w:val="24"/>
          <w:szCs w:val="24"/>
        </w:rPr>
        <w:t>Education Training</w:t>
      </w:r>
      <w:r>
        <w:rPr>
          <w:rFonts w:ascii="Arial" w:hAnsi="Arial" w:cs="Arial"/>
          <w:sz w:val="24"/>
          <w:szCs w:val="24"/>
        </w:rPr>
        <w:t xml:space="preserve"> </w:t>
      </w:r>
    </w:p>
    <w:p w:rsidR="00575923" w:rsidRPr="00575923" w:rsidRDefault="00575923" w:rsidP="00575923">
      <w:pPr>
        <w:spacing w:line="240" w:lineRule="auto"/>
        <w:rPr>
          <w:rFonts w:ascii="Arial" w:hAnsi="Arial" w:cs="Arial"/>
          <w:sz w:val="24"/>
          <w:szCs w:val="24"/>
        </w:rPr>
      </w:pPr>
      <w:r w:rsidRPr="00575923">
        <w:rPr>
          <w:rFonts w:ascii="Arial" w:hAnsi="Arial" w:cs="Arial"/>
          <w:sz w:val="24"/>
          <w:szCs w:val="24"/>
        </w:rPr>
        <w:t>Aerospace Science</w:t>
      </w:r>
      <w:r w:rsidR="009C4A20">
        <w:rPr>
          <w:rFonts w:ascii="Arial" w:hAnsi="Arial" w:cs="Arial"/>
          <w:sz w:val="24"/>
          <w:szCs w:val="24"/>
        </w:rPr>
        <w:t xml:space="preserve"> 1</w:t>
      </w:r>
      <w:r w:rsidR="00362B6A">
        <w:rPr>
          <w:rFonts w:ascii="Arial" w:hAnsi="Arial" w:cs="Arial"/>
          <w:sz w:val="24"/>
          <w:szCs w:val="24"/>
        </w:rPr>
        <w:t>*</w:t>
      </w:r>
    </w:p>
    <w:p w:rsidR="00575923" w:rsidRPr="00575923" w:rsidRDefault="00575923" w:rsidP="00575923">
      <w:pPr>
        <w:spacing w:line="240" w:lineRule="auto"/>
        <w:rPr>
          <w:rFonts w:ascii="Arial" w:hAnsi="Arial" w:cs="Arial"/>
          <w:sz w:val="24"/>
          <w:szCs w:val="24"/>
        </w:rPr>
      </w:pPr>
    </w:p>
    <w:p w:rsidR="00575923" w:rsidRDefault="00575923" w:rsidP="00575923">
      <w:pPr>
        <w:spacing w:line="240" w:lineRule="auto"/>
        <w:sectPr w:rsidR="00575923" w:rsidSect="00575923">
          <w:type w:val="continuous"/>
          <w:pgSz w:w="12240" w:h="15840"/>
          <w:pgMar w:top="1440" w:right="1440" w:bottom="1440" w:left="1440" w:header="720" w:footer="720" w:gutter="0"/>
          <w:cols w:num="3" w:space="720"/>
          <w:docGrid w:linePitch="360"/>
        </w:sectPr>
      </w:pPr>
    </w:p>
    <w:p w:rsidR="00575923" w:rsidRDefault="00575923" w:rsidP="00575923">
      <w:pPr>
        <w:spacing w:line="240" w:lineRule="auto"/>
      </w:pPr>
    </w:p>
    <w:p w:rsidR="00575923" w:rsidRPr="00575923" w:rsidRDefault="00575923" w:rsidP="00575923">
      <w:pPr>
        <w:rPr>
          <w:rFonts w:ascii="Arial" w:hAnsi="Arial" w:cs="Arial"/>
          <w:sz w:val="24"/>
          <w:szCs w:val="24"/>
          <w:highlight w:val="yellow"/>
        </w:rPr>
      </w:pPr>
    </w:p>
    <w:p w:rsidR="00575923" w:rsidRDefault="00575923" w:rsidP="000D3D5D">
      <w:pPr>
        <w:pStyle w:val="ListParagraph"/>
        <w:numPr>
          <w:ilvl w:val="0"/>
          <w:numId w:val="1"/>
        </w:numPr>
        <w:rPr>
          <w:rFonts w:ascii="Arial" w:hAnsi="Arial" w:cs="Arial"/>
          <w:sz w:val="24"/>
          <w:szCs w:val="24"/>
        </w:rPr>
        <w:sectPr w:rsidR="00575923" w:rsidSect="00575923">
          <w:type w:val="continuous"/>
          <w:pgSz w:w="12240" w:h="15840"/>
          <w:pgMar w:top="1440" w:right="1440" w:bottom="1440" w:left="1440" w:header="720" w:footer="720" w:gutter="0"/>
          <w:cols w:num="2" w:space="720"/>
          <w:docGrid w:linePitch="360"/>
        </w:sectPr>
      </w:pPr>
    </w:p>
    <w:p w:rsidR="00CC7FCA" w:rsidRDefault="00D34160" w:rsidP="000D3D5D">
      <w:pPr>
        <w:pStyle w:val="ListParagraph"/>
        <w:numPr>
          <w:ilvl w:val="0"/>
          <w:numId w:val="1"/>
        </w:numPr>
        <w:rPr>
          <w:rFonts w:ascii="Arial" w:hAnsi="Arial" w:cs="Arial"/>
          <w:sz w:val="24"/>
          <w:szCs w:val="24"/>
        </w:rPr>
      </w:pPr>
      <w:r w:rsidRPr="00CC7FCA">
        <w:rPr>
          <w:rFonts w:ascii="Arial" w:hAnsi="Arial" w:cs="Arial"/>
          <w:sz w:val="24"/>
          <w:szCs w:val="24"/>
        </w:rPr>
        <w:lastRenderedPageBreak/>
        <w:t>JROTC is VERY high need</w:t>
      </w:r>
      <w:r w:rsidR="008E0D62" w:rsidRPr="00CC7FCA">
        <w:rPr>
          <w:rFonts w:ascii="Arial" w:hAnsi="Arial" w:cs="Arial"/>
          <w:sz w:val="24"/>
          <w:szCs w:val="24"/>
        </w:rPr>
        <w:t xml:space="preserve"> as only one</w:t>
      </w:r>
      <w:r w:rsidRPr="00CC7FCA">
        <w:rPr>
          <w:rFonts w:ascii="Arial" w:hAnsi="Arial" w:cs="Arial"/>
          <w:sz w:val="24"/>
          <w:szCs w:val="24"/>
        </w:rPr>
        <w:t xml:space="preserve"> teacher </w:t>
      </w:r>
      <w:r w:rsidR="008E0D62" w:rsidRPr="00CC7FCA">
        <w:rPr>
          <w:rFonts w:ascii="Arial" w:hAnsi="Arial" w:cs="Arial"/>
          <w:sz w:val="24"/>
          <w:szCs w:val="24"/>
        </w:rPr>
        <w:t xml:space="preserve">is </w:t>
      </w:r>
      <w:r w:rsidRPr="00CC7FCA">
        <w:rPr>
          <w:rFonts w:ascii="Arial" w:hAnsi="Arial" w:cs="Arial"/>
          <w:sz w:val="24"/>
          <w:szCs w:val="24"/>
        </w:rPr>
        <w:t xml:space="preserve">writing, </w:t>
      </w:r>
      <w:r w:rsidR="008E0D62" w:rsidRPr="00CC7FCA">
        <w:rPr>
          <w:rFonts w:ascii="Arial" w:hAnsi="Arial" w:cs="Arial"/>
          <w:sz w:val="24"/>
          <w:szCs w:val="24"/>
        </w:rPr>
        <w:t xml:space="preserve">and we have no one to review. </w:t>
      </w:r>
      <w:r w:rsidR="007D76DF">
        <w:rPr>
          <w:rFonts w:ascii="Arial" w:hAnsi="Arial" w:cs="Arial"/>
          <w:sz w:val="24"/>
          <w:szCs w:val="24"/>
        </w:rPr>
        <w:t>Also high need because of lack of common standards for Aerospace Science courses, and lack of Army national standards being uploaded on CPALMS.  Cross-district team will need to get together and agree on minimum common standards for each level.</w:t>
      </w:r>
    </w:p>
    <w:p w:rsidR="00362B6A" w:rsidRPr="00CC7FCA" w:rsidRDefault="00362B6A" w:rsidP="000D3D5D">
      <w:pPr>
        <w:pStyle w:val="ListParagraph"/>
        <w:numPr>
          <w:ilvl w:val="0"/>
          <w:numId w:val="1"/>
        </w:numPr>
        <w:rPr>
          <w:rFonts w:ascii="Arial" w:hAnsi="Arial" w:cs="Arial"/>
          <w:sz w:val="24"/>
          <w:szCs w:val="24"/>
        </w:rPr>
      </w:pPr>
      <w:r w:rsidRPr="00CC7FCA">
        <w:rPr>
          <w:rFonts w:ascii="Arial" w:hAnsi="Arial" w:cs="Arial"/>
          <w:sz w:val="24"/>
          <w:szCs w:val="24"/>
        </w:rPr>
        <w:t>Chinese is a very high need course.</w:t>
      </w:r>
    </w:p>
    <w:p w:rsidR="00D34160" w:rsidRPr="000847C5" w:rsidRDefault="00D34160" w:rsidP="000D3D5D">
      <w:pPr>
        <w:pStyle w:val="ListParagraph"/>
        <w:numPr>
          <w:ilvl w:val="0"/>
          <w:numId w:val="1"/>
        </w:numPr>
        <w:rPr>
          <w:rFonts w:ascii="Arial" w:hAnsi="Arial" w:cs="Arial"/>
          <w:sz w:val="24"/>
          <w:szCs w:val="24"/>
        </w:rPr>
      </w:pPr>
      <w:r w:rsidRPr="000847C5">
        <w:rPr>
          <w:rFonts w:ascii="Arial" w:hAnsi="Arial" w:cs="Arial"/>
          <w:sz w:val="24"/>
          <w:szCs w:val="24"/>
        </w:rPr>
        <w:t>Exploring Tech</w:t>
      </w:r>
      <w:r w:rsidR="008E0D62">
        <w:rPr>
          <w:rFonts w:ascii="Arial" w:hAnsi="Arial" w:cs="Arial"/>
          <w:sz w:val="24"/>
          <w:szCs w:val="24"/>
        </w:rPr>
        <w:t xml:space="preserve">nology and </w:t>
      </w:r>
      <w:r w:rsidRPr="000847C5">
        <w:rPr>
          <w:rFonts w:ascii="Arial" w:hAnsi="Arial" w:cs="Arial"/>
          <w:sz w:val="24"/>
          <w:szCs w:val="24"/>
        </w:rPr>
        <w:t>Intro</w:t>
      </w:r>
      <w:r w:rsidR="008E0D62">
        <w:rPr>
          <w:rFonts w:ascii="Arial" w:hAnsi="Arial" w:cs="Arial"/>
          <w:sz w:val="24"/>
          <w:szCs w:val="24"/>
        </w:rPr>
        <w:t>duction</w:t>
      </w:r>
      <w:r w:rsidRPr="000847C5">
        <w:rPr>
          <w:rFonts w:ascii="Arial" w:hAnsi="Arial" w:cs="Arial"/>
          <w:sz w:val="24"/>
          <w:szCs w:val="24"/>
        </w:rPr>
        <w:t xml:space="preserve"> to Tech</w:t>
      </w:r>
      <w:r w:rsidR="008E0D62">
        <w:rPr>
          <w:rFonts w:ascii="Arial" w:hAnsi="Arial" w:cs="Arial"/>
          <w:sz w:val="24"/>
          <w:szCs w:val="24"/>
        </w:rPr>
        <w:t>nology</w:t>
      </w:r>
      <w:r w:rsidRPr="000847C5">
        <w:rPr>
          <w:rFonts w:ascii="Arial" w:hAnsi="Arial" w:cs="Arial"/>
          <w:sz w:val="24"/>
          <w:szCs w:val="24"/>
        </w:rPr>
        <w:t xml:space="preserve"> need </w:t>
      </w:r>
      <w:r w:rsidR="008E0D62">
        <w:rPr>
          <w:rFonts w:ascii="Arial" w:hAnsi="Arial" w:cs="Arial"/>
          <w:sz w:val="24"/>
          <w:szCs w:val="24"/>
        </w:rPr>
        <w:t xml:space="preserve">item specs. </w:t>
      </w:r>
      <w:r w:rsidRPr="000847C5">
        <w:rPr>
          <w:rFonts w:ascii="Arial" w:hAnsi="Arial" w:cs="Arial"/>
          <w:sz w:val="24"/>
          <w:szCs w:val="24"/>
        </w:rPr>
        <w:t>As each district covers the course differently, so it is important to have representatives for multiple districts.</w:t>
      </w:r>
      <w:r w:rsidR="008E0D62">
        <w:rPr>
          <w:rFonts w:ascii="Arial" w:hAnsi="Arial" w:cs="Arial"/>
          <w:sz w:val="24"/>
          <w:szCs w:val="24"/>
        </w:rPr>
        <w:t xml:space="preserve">  </w:t>
      </w:r>
    </w:p>
    <w:p w:rsidR="008E0D62" w:rsidRDefault="008E0D62" w:rsidP="008E0D62">
      <w:pPr>
        <w:pStyle w:val="ListParagraph"/>
        <w:numPr>
          <w:ilvl w:val="0"/>
          <w:numId w:val="1"/>
        </w:numPr>
        <w:rPr>
          <w:rFonts w:ascii="Arial" w:hAnsi="Arial" w:cs="Arial"/>
          <w:sz w:val="24"/>
          <w:szCs w:val="24"/>
        </w:rPr>
      </w:pPr>
      <w:r>
        <w:rPr>
          <w:rFonts w:ascii="Arial" w:hAnsi="Arial" w:cs="Arial"/>
          <w:sz w:val="24"/>
          <w:szCs w:val="24"/>
        </w:rPr>
        <w:t xml:space="preserve">There are still issues with the </w:t>
      </w:r>
      <w:r w:rsidR="00375B9E" w:rsidRPr="000847C5">
        <w:rPr>
          <w:rFonts w:ascii="Arial" w:hAnsi="Arial" w:cs="Arial"/>
          <w:sz w:val="24"/>
          <w:szCs w:val="24"/>
        </w:rPr>
        <w:t>CTE standards</w:t>
      </w:r>
      <w:r>
        <w:rPr>
          <w:rFonts w:ascii="Arial" w:hAnsi="Arial" w:cs="Arial"/>
          <w:sz w:val="24"/>
          <w:szCs w:val="24"/>
        </w:rPr>
        <w:t>. M</w:t>
      </w:r>
      <w:r w:rsidR="00375B9E" w:rsidRPr="000847C5">
        <w:rPr>
          <w:rFonts w:ascii="Arial" w:hAnsi="Arial" w:cs="Arial"/>
          <w:sz w:val="24"/>
          <w:szCs w:val="24"/>
        </w:rPr>
        <w:t xml:space="preserve">any districts </w:t>
      </w:r>
      <w:r>
        <w:rPr>
          <w:rFonts w:ascii="Arial" w:hAnsi="Arial" w:cs="Arial"/>
          <w:sz w:val="24"/>
          <w:szCs w:val="24"/>
        </w:rPr>
        <w:t>align their curriculum to industry certification exams ins</w:t>
      </w:r>
      <w:r w:rsidR="00375B9E" w:rsidRPr="000847C5">
        <w:rPr>
          <w:rFonts w:ascii="Arial" w:hAnsi="Arial" w:cs="Arial"/>
          <w:sz w:val="24"/>
          <w:szCs w:val="24"/>
        </w:rPr>
        <w:t xml:space="preserve">tead of </w:t>
      </w:r>
      <w:r>
        <w:rPr>
          <w:rFonts w:ascii="Arial" w:hAnsi="Arial" w:cs="Arial"/>
          <w:sz w:val="24"/>
          <w:szCs w:val="24"/>
        </w:rPr>
        <w:t>the standards in the course description. It is important that items written for CFAC are written to standards, not specific industry certifications.</w:t>
      </w:r>
      <w:r w:rsidRPr="000847C5">
        <w:rPr>
          <w:rFonts w:ascii="Arial" w:hAnsi="Arial" w:cs="Arial"/>
          <w:sz w:val="24"/>
          <w:szCs w:val="24"/>
        </w:rPr>
        <w:t xml:space="preserve">   </w:t>
      </w:r>
    </w:p>
    <w:p w:rsidR="008E0D62" w:rsidRPr="000847C5" w:rsidRDefault="008E0D62" w:rsidP="008E0D62">
      <w:pPr>
        <w:pStyle w:val="ListParagraph"/>
        <w:numPr>
          <w:ilvl w:val="1"/>
          <w:numId w:val="1"/>
        </w:numPr>
        <w:rPr>
          <w:rFonts w:ascii="Arial" w:hAnsi="Arial" w:cs="Arial"/>
          <w:sz w:val="24"/>
          <w:szCs w:val="24"/>
        </w:rPr>
      </w:pPr>
      <w:r>
        <w:rPr>
          <w:rFonts w:ascii="Arial" w:hAnsi="Arial" w:cs="Arial"/>
          <w:sz w:val="24"/>
          <w:szCs w:val="24"/>
        </w:rPr>
        <w:t>One district mentioned that they will not be using industry certification exams for teacher evaluation as students can retake the test.  Teachers might allow retakes and then try to use the student’s best score for their evaluation.</w:t>
      </w:r>
    </w:p>
    <w:p w:rsidR="008E0D62" w:rsidRDefault="008E0D62" w:rsidP="000D3D5D">
      <w:pPr>
        <w:pStyle w:val="ListParagraph"/>
        <w:numPr>
          <w:ilvl w:val="0"/>
          <w:numId w:val="1"/>
        </w:numPr>
        <w:rPr>
          <w:rFonts w:ascii="Arial" w:hAnsi="Arial" w:cs="Arial"/>
          <w:sz w:val="24"/>
          <w:szCs w:val="24"/>
        </w:rPr>
      </w:pPr>
      <w:r w:rsidRPr="008E0D62">
        <w:rPr>
          <w:rFonts w:ascii="Arial" w:hAnsi="Arial" w:cs="Arial"/>
          <w:sz w:val="24"/>
          <w:szCs w:val="24"/>
        </w:rPr>
        <w:lastRenderedPageBreak/>
        <w:t>Additionally, although the CTE s</w:t>
      </w:r>
      <w:r w:rsidR="00375B9E" w:rsidRPr="008E0D62">
        <w:rPr>
          <w:rFonts w:ascii="Arial" w:hAnsi="Arial" w:cs="Arial"/>
          <w:sz w:val="24"/>
          <w:szCs w:val="24"/>
        </w:rPr>
        <w:t>tandards</w:t>
      </w:r>
      <w:r w:rsidRPr="008E0D62">
        <w:rPr>
          <w:rFonts w:ascii="Arial" w:hAnsi="Arial" w:cs="Arial"/>
          <w:sz w:val="24"/>
          <w:szCs w:val="24"/>
        </w:rPr>
        <w:t xml:space="preserve"> were</w:t>
      </w:r>
      <w:r w:rsidR="00375B9E" w:rsidRPr="008E0D62">
        <w:rPr>
          <w:rFonts w:ascii="Arial" w:hAnsi="Arial" w:cs="Arial"/>
          <w:sz w:val="24"/>
          <w:szCs w:val="24"/>
        </w:rPr>
        <w:t xml:space="preserve"> revamped for 2014-15, </w:t>
      </w:r>
      <w:r w:rsidRPr="008E0D62">
        <w:rPr>
          <w:rFonts w:ascii="Arial" w:hAnsi="Arial" w:cs="Arial"/>
          <w:sz w:val="24"/>
          <w:szCs w:val="24"/>
        </w:rPr>
        <w:t>the</w:t>
      </w:r>
      <w:r w:rsidR="00FE0DB4">
        <w:rPr>
          <w:rFonts w:ascii="Arial" w:hAnsi="Arial" w:cs="Arial"/>
          <w:sz w:val="24"/>
          <w:szCs w:val="24"/>
        </w:rPr>
        <w:t>y are still in the .rtf</w:t>
      </w:r>
      <w:r w:rsidRPr="008E0D62">
        <w:rPr>
          <w:rFonts w:ascii="Arial" w:hAnsi="Arial" w:cs="Arial"/>
          <w:sz w:val="24"/>
          <w:szCs w:val="24"/>
        </w:rPr>
        <w:t xml:space="preserve"> format</w:t>
      </w:r>
      <w:r w:rsidR="00FE0DB4">
        <w:rPr>
          <w:rFonts w:ascii="Arial" w:hAnsi="Arial" w:cs="Arial"/>
          <w:sz w:val="24"/>
          <w:szCs w:val="24"/>
        </w:rPr>
        <w:t xml:space="preserve"> (meaning that adding them to assessment platforms is a manual process)</w:t>
      </w:r>
      <w:r w:rsidRPr="008E0D62">
        <w:rPr>
          <w:rFonts w:ascii="Arial" w:hAnsi="Arial" w:cs="Arial"/>
          <w:sz w:val="24"/>
          <w:szCs w:val="24"/>
        </w:rPr>
        <w:t xml:space="preserve">, and still do not have unique identifiers.  </w:t>
      </w:r>
    </w:p>
    <w:p w:rsidR="001B0C2F" w:rsidRPr="001B0C2F" w:rsidRDefault="00F01E8A" w:rsidP="001B0C2F">
      <w:pPr>
        <w:rPr>
          <w:rFonts w:ascii="Arial" w:hAnsi="Arial" w:cs="Arial"/>
          <w:b/>
          <w:sz w:val="24"/>
          <w:szCs w:val="24"/>
        </w:rPr>
      </w:pPr>
      <w:r>
        <w:rPr>
          <w:rFonts w:ascii="Arial" w:hAnsi="Arial" w:cs="Arial"/>
          <w:b/>
          <w:sz w:val="24"/>
          <w:szCs w:val="24"/>
        </w:rPr>
        <w:t>CFAC Resources</w:t>
      </w:r>
      <w:r w:rsidR="001B0C2F" w:rsidRPr="001B0C2F">
        <w:rPr>
          <w:rFonts w:ascii="Arial" w:hAnsi="Arial" w:cs="Arial"/>
          <w:b/>
          <w:sz w:val="24"/>
          <w:szCs w:val="24"/>
        </w:rPr>
        <w:t xml:space="preserve"> – Justin Seabolt</w:t>
      </w:r>
    </w:p>
    <w:p w:rsidR="00F01E8A" w:rsidRPr="000847C5" w:rsidRDefault="00F01E8A" w:rsidP="00F01E8A">
      <w:pPr>
        <w:pStyle w:val="ListParagraph"/>
        <w:numPr>
          <w:ilvl w:val="0"/>
          <w:numId w:val="9"/>
        </w:numPr>
        <w:rPr>
          <w:rFonts w:ascii="Arial" w:hAnsi="Arial" w:cs="Arial"/>
          <w:sz w:val="24"/>
          <w:szCs w:val="24"/>
        </w:rPr>
      </w:pPr>
      <w:r>
        <w:rPr>
          <w:rFonts w:ascii="Arial" w:hAnsi="Arial" w:cs="Arial"/>
          <w:sz w:val="24"/>
          <w:szCs w:val="24"/>
        </w:rPr>
        <w:t xml:space="preserve">CFAC has a new website: </w:t>
      </w:r>
      <w:hyperlink r:id="rId5" w:history="1">
        <w:r w:rsidR="00714D93" w:rsidRPr="001B0C2F">
          <w:rPr>
            <w:rStyle w:val="Hyperlink"/>
            <w:rFonts w:ascii="Arial" w:hAnsi="Arial" w:cs="Arial"/>
            <w:sz w:val="24"/>
            <w:szCs w:val="24"/>
          </w:rPr>
          <w:t>www.cfacteam.weebly.com</w:t>
        </w:r>
      </w:hyperlink>
      <w:r>
        <w:rPr>
          <w:rFonts w:ascii="Arial" w:hAnsi="Arial" w:cs="Arial"/>
          <w:sz w:val="24"/>
          <w:szCs w:val="24"/>
        </w:rPr>
        <w:t>. Resources for item writers and reviewers can now all be found in one place.</w:t>
      </w:r>
    </w:p>
    <w:p w:rsidR="00714D93" w:rsidRDefault="001B0C2F" w:rsidP="00382286">
      <w:pPr>
        <w:pStyle w:val="ListParagraph"/>
        <w:numPr>
          <w:ilvl w:val="0"/>
          <w:numId w:val="9"/>
        </w:numPr>
        <w:rPr>
          <w:rFonts w:ascii="Arial" w:hAnsi="Arial" w:cs="Arial"/>
          <w:sz w:val="24"/>
          <w:szCs w:val="24"/>
        </w:rPr>
      </w:pPr>
      <w:r>
        <w:rPr>
          <w:rFonts w:ascii="Arial" w:hAnsi="Arial" w:cs="Arial"/>
          <w:sz w:val="24"/>
          <w:szCs w:val="24"/>
        </w:rPr>
        <w:t>O</w:t>
      </w:r>
      <w:r w:rsidR="00BE13CE" w:rsidRPr="001B0C2F">
        <w:rPr>
          <w:rFonts w:ascii="Arial" w:hAnsi="Arial" w:cs="Arial"/>
          <w:sz w:val="24"/>
          <w:szCs w:val="24"/>
        </w:rPr>
        <w:t xml:space="preserve">nce </w:t>
      </w:r>
      <w:r>
        <w:rPr>
          <w:rFonts w:ascii="Arial" w:hAnsi="Arial" w:cs="Arial"/>
          <w:sz w:val="24"/>
          <w:szCs w:val="24"/>
        </w:rPr>
        <w:t xml:space="preserve">the new website is complete, </w:t>
      </w:r>
      <w:r w:rsidR="00BE13CE" w:rsidRPr="001B0C2F">
        <w:rPr>
          <w:rFonts w:ascii="Arial" w:hAnsi="Arial" w:cs="Arial"/>
          <w:sz w:val="24"/>
          <w:szCs w:val="24"/>
        </w:rPr>
        <w:t xml:space="preserve">all but the homepage of the old website will be taken </w:t>
      </w:r>
      <w:r w:rsidR="008E0D62" w:rsidRPr="001B0C2F">
        <w:rPr>
          <w:rFonts w:ascii="Arial" w:hAnsi="Arial" w:cs="Arial"/>
          <w:sz w:val="24"/>
          <w:szCs w:val="24"/>
        </w:rPr>
        <w:t>down and a redirect will appear</w:t>
      </w:r>
      <w:r>
        <w:rPr>
          <w:rFonts w:ascii="Arial" w:hAnsi="Arial" w:cs="Arial"/>
          <w:sz w:val="24"/>
          <w:szCs w:val="24"/>
        </w:rPr>
        <w:t>.</w:t>
      </w:r>
    </w:p>
    <w:p w:rsidR="00F01E8A" w:rsidRPr="001B0C2F" w:rsidRDefault="00F01E8A" w:rsidP="00382286">
      <w:pPr>
        <w:pStyle w:val="ListParagraph"/>
        <w:numPr>
          <w:ilvl w:val="0"/>
          <w:numId w:val="9"/>
        </w:numPr>
        <w:rPr>
          <w:rFonts w:ascii="Arial" w:hAnsi="Arial" w:cs="Arial"/>
          <w:sz w:val="24"/>
          <w:szCs w:val="24"/>
        </w:rPr>
      </w:pPr>
      <w:r>
        <w:rPr>
          <w:rFonts w:ascii="Arial" w:hAnsi="Arial" w:cs="Arial"/>
          <w:sz w:val="24"/>
          <w:szCs w:val="24"/>
        </w:rPr>
        <w:t>CFAC has also initiated a CFAC Teacher Mentor Program where experienced participants will be partnered with new participants to offer support.</w:t>
      </w:r>
    </w:p>
    <w:p w:rsidR="00714D93" w:rsidRPr="008E0D62" w:rsidRDefault="00B8244C" w:rsidP="008E0D62">
      <w:pPr>
        <w:rPr>
          <w:rFonts w:ascii="Arial" w:hAnsi="Arial" w:cs="Arial"/>
          <w:b/>
          <w:sz w:val="24"/>
          <w:szCs w:val="24"/>
        </w:rPr>
      </w:pPr>
      <w:r w:rsidRPr="008E0D62">
        <w:rPr>
          <w:rFonts w:ascii="Arial" w:hAnsi="Arial" w:cs="Arial"/>
          <w:b/>
          <w:sz w:val="24"/>
          <w:szCs w:val="24"/>
        </w:rPr>
        <w:t>FL DOE Updates</w:t>
      </w:r>
      <w:r w:rsidR="005F3479" w:rsidRPr="008E0D62">
        <w:rPr>
          <w:rFonts w:ascii="Arial" w:hAnsi="Arial" w:cs="Arial"/>
          <w:b/>
          <w:sz w:val="24"/>
          <w:szCs w:val="24"/>
        </w:rPr>
        <w:t xml:space="preserve"> – Dr. </w:t>
      </w:r>
      <w:r w:rsidR="008E0D62">
        <w:rPr>
          <w:rFonts w:ascii="Arial" w:hAnsi="Arial" w:cs="Arial"/>
          <w:b/>
          <w:sz w:val="24"/>
          <w:szCs w:val="24"/>
        </w:rPr>
        <w:t xml:space="preserve">Antoinette </w:t>
      </w:r>
      <w:r w:rsidR="005F3479" w:rsidRPr="008E0D62">
        <w:rPr>
          <w:rFonts w:ascii="Arial" w:hAnsi="Arial" w:cs="Arial"/>
          <w:b/>
          <w:sz w:val="24"/>
          <w:szCs w:val="24"/>
        </w:rPr>
        <w:t>Meeks</w:t>
      </w:r>
    </w:p>
    <w:p w:rsidR="005F3479" w:rsidRDefault="001B0C2F" w:rsidP="00382286">
      <w:pPr>
        <w:pStyle w:val="ListParagraph"/>
        <w:numPr>
          <w:ilvl w:val="0"/>
          <w:numId w:val="1"/>
        </w:numPr>
        <w:rPr>
          <w:rFonts w:ascii="Arial" w:hAnsi="Arial" w:cs="Arial"/>
          <w:sz w:val="24"/>
          <w:szCs w:val="24"/>
        </w:rPr>
      </w:pPr>
      <w:r w:rsidRPr="001B0C2F">
        <w:rPr>
          <w:rFonts w:ascii="Arial" w:hAnsi="Arial" w:cs="Arial"/>
          <w:sz w:val="24"/>
          <w:szCs w:val="24"/>
        </w:rPr>
        <w:t xml:space="preserve">Online test administration through the IBTP </w:t>
      </w:r>
      <w:r w:rsidR="005F3479" w:rsidRPr="001B0C2F">
        <w:rPr>
          <w:rFonts w:ascii="Arial" w:hAnsi="Arial" w:cs="Arial"/>
          <w:sz w:val="24"/>
          <w:szCs w:val="24"/>
        </w:rPr>
        <w:t>will be rolled out in August.  Scanning will be available later in the year (date unknown).</w:t>
      </w:r>
      <w:r w:rsidR="004A73DA" w:rsidRPr="001B0C2F">
        <w:rPr>
          <w:rFonts w:ascii="Arial" w:hAnsi="Arial" w:cs="Arial"/>
          <w:sz w:val="24"/>
          <w:szCs w:val="24"/>
        </w:rPr>
        <w:t xml:space="preserve"> </w:t>
      </w:r>
      <w:r>
        <w:rPr>
          <w:rFonts w:ascii="Arial" w:hAnsi="Arial" w:cs="Arial"/>
          <w:sz w:val="24"/>
          <w:szCs w:val="24"/>
        </w:rPr>
        <w:t xml:space="preserve"> Prior to scanning becoming available, we </w:t>
      </w:r>
      <w:r w:rsidRPr="001B0C2F">
        <w:rPr>
          <w:rFonts w:ascii="Arial" w:hAnsi="Arial" w:cs="Arial"/>
          <w:sz w:val="24"/>
          <w:szCs w:val="24"/>
        </w:rPr>
        <w:t>will be able to build tests through the IBTP and download them as pdf files</w:t>
      </w:r>
      <w:r>
        <w:rPr>
          <w:rFonts w:ascii="Arial" w:hAnsi="Arial" w:cs="Arial"/>
          <w:sz w:val="24"/>
          <w:szCs w:val="24"/>
        </w:rPr>
        <w:t xml:space="preserve"> for paper-based administration.  If you want the data to be available in the IBTP, the answers must be input manually.  Alternatively, they can be administered in the district’s platform for data collection purposes.  </w:t>
      </w:r>
    </w:p>
    <w:p w:rsidR="00382286" w:rsidRPr="001B0C2F" w:rsidRDefault="00382286" w:rsidP="00C605DA">
      <w:pPr>
        <w:pStyle w:val="ListParagraph"/>
        <w:numPr>
          <w:ilvl w:val="1"/>
          <w:numId w:val="1"/>
        </w:numPr>
        <w:rPr>
          <w:rFonts w:ascii="Arial" w:hAnsi="Arial" w:cs="Arial"/>
          <w:sz w:val="24"/>
          <w:szCs w:val="24"/>
        </w:rPr>
      </w:pPr>
      <w:r w:rsidRPr="00382286">
        <w:rPr>
          <w:rFonts w:ascii="Arial" w:hAnsi="Arial" w:cs="Arial"/>
          <w:sz w:val="24"/>
          <w:szCs w:val="24"/>
        </w:rPr>
        <w:t xml:space="preserve">Brevard suggested that prior to the rollout, districts may administer </w:t>
      </w:r>
      <w:proofErr w:type="gramStart"/>
      <w:r w:rsidRPr="00382286">
        <w:rPr>
          <w:rFonts w:ascii="Arial" w:hAnsi="Arial" w:cs="Arial"/>
          <w:sz w:val="24"/>
          <w:szCs w:val="24"/>
        </w:rPr>
        <w:t>a  pencil</w:t>
      </w:r>
      <w:proofErr w:type="gramEnd"/>
      <w:r w:rsidRPr="00382286">
        <w:rPr>
          <w:rFonts w:ascii="Arial" w:hAnsi="Arial" w:cs="Arial"/>
          <w:sz w:val="24"/>
          <w:szCs w:val="24"/>
        </w:rPr>
        <w:t xml:space="preserve"> and paper test, and then scan the answer sheets once scanning is functional. This will allow item statistics to be gathered at the state level. </w:t>
      </w:r>
    </w:p>
    <w:p w:rsidR="001B0C2F" w:rsidRDefault="001B0C2F" w:rsidP="00382286">
      <w:pPr>
        <w:pStyle w:val="ListParagraph"/>
        <w:numPr>
          <w:ilvl w:val="0"/>
          <w:numId w:val="1"/>
        </w:numPr>
        <w:rPr>
          <w:rFonts w:ascii="Arial" w:hAnsi="Arial" w:cs="Arial"/>
          <w:sz w:val="24"/>
          <w:szCs w:val="24"/>
        </w:rPr>
      </w:pPr>
      <w:r>
        <w:rPr>
          <w:rFonts w:ascii="Arial" w:hAnsi="Arial" w:cs="Arial"/>
          <w:sz w:val="24"/>
          <w:szCs w:val="24"/>
        </w:rPr>
        <w:t>As a clarification, t</w:t>
      </w:r>
      <w:r w:rsidR="005F3479" w:rsidRPr="000847C5">
        <w:rPr>
          <w:rFonts w:ascii="Arial" w:hAnsi="Arial" w:cs="Arial"/>
          <w:sz w:val="24"/>
          <w:szCs w:val="24"/>
        </w:rPr>
        <w:t xml:space="preserve">he IBTP will contain test items, not tests. </w:t>
      </w:r>
    </w:p>
    <w:p w:rsidR="001B0C2F" w:rsidRDefault="001B0C2F" w:rsidP="00382286">
      <w:pPr>
        <w:pStyle w:val="ListParagraph"/>
        <w:numPr>
          <w:ilvl w:val="0"/>
          <w:numId w:val="1"/>
        </w:numPr>
        <w:rPr>
          <w:rFonts w:ascii="Arial" w:hAnsi="Arial" w:cs="Arial"/>
          <w:sz w:val="24"/>
          <w:szCs w:val="24"/>
        </w:rPr>
      </w:pPr>
      <w:r w:rsidRPr="001B0C2F">
        <w:rPr>
          <w:rFonts w:ascii="Arial" w:hAnsi="Arial" w:cs="Arial"/>
          <w:sz w:val="24"/>
          <w:szCs w:val="24"/>
        </w:rPr>
        <w:t>I</w:t>
      </w:r>
      <w:r w:rsidR="005F3479" w:rsidRPr="001B0C2F">
        <w:rPr>
          <w:rFonts w:ascii="Arial" w:hAnsi="Arial" w:cs="Arial"/>
          <w:sz w:val="24"/>
          <w:szCs w:val="24"/>
        </w:rPr>
        <w:t>f a district creates two forms of a test</w:t>
      </w:r>
      <w:r w:rsidRPr="001B0C2F">
        <w:rPr>
          <w:rFonts w:ascii="Arial" w:hAnsi="Arial" w:cs="Arial"/>
          <w:sz w:val="24"/>
          <w:szCs w:val="24"/>
        </w:rPr>
        <w:t xml:space="preserve"> in the IBTP</w:t>
      </w:r>
      <w:r w:rsidR="005F3479" w:rsidRPr="001B0C2F">
        <w:rPr>
          <w:rFonts w:ascii="Arial" w:hAnsi="Arial" w:cs="Arial"/>
          <w:sz w:val="24"/>
          <w:szCs w:val="24"/>
        </w:rPr>
        <w:t>, the data will be treated as if there are two separate tests.  Pearson has been asked if the results can be aggregated.</w:t>
      </w:r>
    </w:p>
    <w:p w:rsidR="005F3479" w:rsidRPr="001B0C2F" w:rsidRDefault="001B0C2F" w:rsidP="00382286">
      <w:pPr>
        <w:pStyle w:val="ListParagraph"/>
        <w:numPr>
          <w:ilvl w:val="0"/>
          <w:numId w:val="1"/>
        </w:numPr>
        <w:rPr>
          <w:rFonts w:ascii="Arial" w:hAnsi="Arial" w:cs="Arial"/>
          <w:sz w:val="24"/>
          <w:szCs w:val="24"/>
        </w:rPr>
      </w:pPr>
      <w:r>
        <w:rPr>
          <w:rFonts w:ascii="Arial" w:hAnsi="Arial" w:cs="Arial"/>
          <w:sz w:val="24"/>
          <w:szCs w:val="24"/>
        </w:rPr>
        <w:lastRenderedPageBreak/>
        <w:t xml:space="preserve">The </w:t>
      </w:r>
      <w:r w:rsidR="005F3479" w:rsidRPr="001B0C2F">
        <w:rPr>
          <w:rFonts w:ascii="Arial" w:hAnsi="Arial" w:cs="Arial"/>
          <w:sz w:val="24"/>
          <w:szCs w:val="24"/>
        </w:rPr>
        <w:t>DOE is “testing” different ways of administering multiple part tests (</w:t>
      </w:r>
      <w:r>
        <w:rPr>
          <w:rFonts w:ascii="Arial" w:hAnsi="Arial" w:cs="Arial"/>
          <w:sz w:val="24"/>
          <w:szCs w:val="24"/>
        </w:rPr>
        <w:t>for example, a test that contains selected response and short answer items along with a performance task to be completed at a later time).  Options being explored are having two completely separate tests and</w:t>
      </w:r>
      <w:r w:rsidR="005F3479" w:rsidRPr="001B0C2F">
        <w:rPr>
          <w:rFonts w:ascii="Arial" w:hAnsi="Arial" w:cs="Arial"/>
          <w:sz w:val="24"/>
          <w:szCs w:val="24"/>
        </w:rPr>
        <w:t xml:space="preserve"> pausing a single test.</w:t>
      </w:r>
    </w:p>
    <w:p w:rsidR="005F3479" w:rsidRPr="000847C5" w:rsidRDefault="00382286" w:rsidP="00382286">
      <w:pPr>
        <w:pStyle w:val="ListParagraph"/>
        <w:numPr>
          <w:ilvl w:val="0"/>
          <w:numId w:val="1"/>
        </w:numPr>
        <w:rPr>
          <w:rFonts w:ascii="Arial" w:hAnsi="Arial" w:cs="Arial"/>
          <w:sz w:val="24"/>
          <w:szCs w:val="24"/>
        </w:rPr>
      </w:pPr>
      <w:r>
        <w:rPr>
          <w:rFonts w:ascii="Arial" w:hAnsi="Arial" w:cs="Arial"/>
          <w:sz w:val="24"/>
          <w:szCs w:val="24"/>
        </w:rPr>
        <w:t>The ability of districts to export items int</w:t>
      </w:r>
      <w:r w:rsidR="005F3479" w:rsidRPr="000847C5">
        <w:rPr>
          <w:rFonts w:ascii="Arial" w:hAnsi="Arial" w:cs="Arial"/>
          <w:sz w:val="24"/>
          <w:szCs w:val="24"/>
        </w:rPr>
        <w:t xml:space="preserve">o </w:t>
      </w:r>
      <w:r>
        <w:rPr>
          <w:rFonts w:ascii="Arial" w:hAnsi="Arial" w:cs="Arial"/>
          <w:sz w:val="24"/>
          <w:szCs w:val="24"/>
        </w:rPr>
        <w:t>their own</w:t>
      </w:r>
      <w:r w:rsidR="005F3479" w:rsidRPr="000847C5">
        <w:rPr>
          <w:rFonts w:ascii="Arial" w:hAnsi="Arial" w:cs="Arial"/>
          <w:sz w:val="24"/>
          <w:szCs w:val="24"/>
        </w:rPr>
        <w:t xml:space="preserve"> platforms is still in </w:t>
      </w:r>
      <w:r w:rsidR="00FE0DB4">
        <w:rPr>
          <w:rFonts w:ascii="Arial" w:hAnsi="Arial" w:cs="Arial"/>
          <w:sz w:val="24"/>
          <w:szCs w:val="24"/>
        </w:rPr>
        <w:t xml:space="preserve">review by the </w:t>
      </w:r>
      <w:r w:rsidR="005F3479" w:rsidRPr="000847C5">
        <w:rPr>
          <w:rFonts w:ascii="Arial" w:hAnsi="Arial" w:cs="Arial"/>
          <w:sz w:val="24"/>
          <w:szCs w:val="24"/>
        </w:rPr>
        <w:t>legal</w:t>
      </w:r>
      <w:r w:rsidR="00FE0DB4">
        <w:rPr>
          <w:rFonts w:ascii="Arial" w:hAnsi="Arial" w:cs="Arial"/>
          <w:sz w:val="24"/>
          <w:szCs w:val="24"/>
        </w:rPr>
        <w:t xml:space="preserve"> department</w:t>
      </w:r>
      <w:r w:rsidR="005F3479" w:rsidRPr="000847C5">
        <w:rPr>
          <w:rFonts w:ascii="Arial" w:hAnsi="Arial" w:cs="Arial"/>
          <w:sz w:val="24"/>
          <w:szCs w:val="24"/>
        </w:rPr>
        <w:t>.  Ownership of math &amp; ELA items</w:t>
      </w:r>
      <w:r>
        <w:rPr>
          <w:rFonts w:ascii="Arial" w:hAnsi="Arial" w:cs="Arial"/>
          <w:sz w:val="24"/>
          <w:szCs w:val="24"/>
        </w:rPr>
        <w:t>,</w:t>
      </w:r>
      <w:r w:rsidR="005F3479" w:rsidRPr="000847C5">
        <w:rPr>
          <w:rFonts w:ascii="Arial" w:hAnsi="Arial" w:cs="Arial"/>
          <w:sz w:val="24"/>
          <w:szCs w:val="24"/>
        </w:rPr>
        <w:t xml:space="preserve"> </w:t>
      </w:r>
      <w:r>
        <w:rPr>
          <w:rFonts w:ascii="Arial" w:hAnsi="Arial" w:cs="Arial"/>
          <w:sz w:val="24"/>
          <w:szCs w:val="24"/>
        </w:rPr>
        <w:t>as well as the s</w:t>
      </w:r>
      <w:r w:rsidR="005F3479" w:rsidRPr="000847C5">
        <w:rPr>
          <w:rFonts w:ascii="Arial" w:hAnsi="Arial" w:cs="Arial"/>
          <w:sz w:val="24"/>
          <w:szCs w:val="24"/>
        </w:rPr>
        <w:t>ecurity of other platforms</w:t>
      </w:r>
      <w:r>
        <w:rPr>
          <w:rFonts w:ascii="Arial" w:hAnsi="Arial" w:cs="Arial"/>
          <w:sz w:val="24"/>
          <w:szCs w:val="24"/>
        </w:rPr>
        <w:t>,</w:t>
      </w:r>
      <w:r w:rsidR="005F3479" w:rsidRPr="000847C5">
        <w:rPr>
          <w:rFonts w:ascii="Arial" w:hAnsi="Arial" w:cs="Arial"/>
          <w:sz w:val="24"/>
          <w:szCs w:val="24"/>
        </w:rPr>
        <w:t xml:space="preserve"> is also under discussion.</w:t>
      </w:r>
    </w:p>
    <w:p w:rsidR="00AA268F" w:rsidRPr="000847C5" w:rsidRDefault="00382286" w:rsidP="00382286">
      <w:pPr>
        <w:pStyle w:val="ListParagraph"/>
        <w:numPr>
          <w:ilvl w:val="0"/>
          <w:numId w:val="1"/>
        </w:numPr>
        <w:rPr>
          <w:rFonts w:ascii="Arial" w:hAnsi="Arial" w:cs="Arial"/>
          <w:sz w:val="24"/>
          <w:szCs w:val="24"/>
        </w:rPr>
      </w:pPr>
      <w:r>
        <w:rPr>
          <w:rFonts w:ascii="Arial" w:hAnsi="Arial" w:cs="Arial"/>
          <w:sz w:val="24"/>
          <w:szCs w:val="24"/>
        </w:rPr>
        <w:t>The DOE</w:t>
      </w:r>
      <w:r w:rsidR="00AA268F" w:rsidRPr="000847C5">
        <w:rPr>
          <w:rFonts w:ascii="Arial" w:hAnsi="Arial" w:cs="Arial"/>
          <w:sz w:val="24"/>
          <w:szCs w:val="24"/>
        </w:rPr>
        <w:t xml:space="preserve"> and Pearson are working together to develop training materials that the</w:t>
      </w:r>
      <w:r>
        <w:rPr>
          <w:rFonts w:ascii="Arial" w:hAnsi="Arial" w:cs="Arial"/>
          <w:sz w:val="24"/>
          <w:szCs w:val="24"/>
        </w:rPr>
        <w:t xml:space="preserve"> state can use in the future. </w:t>
      </w:r>
      <w:r w:rsidR="00AA268F" w:rsidRPr="000847C5">
        <w:rPr>
          <w:rFonts w:ascii="Arial" w:hAnsi="Arial" w:cs="Arial"/>
          <w:sz w:val="24"/>
          <w:szCs w:val="24"/>
        </w:rPr>
        <w:t xml:space="preserve">No specific timeframe for reporting </w:t>
      </w:r>
      <w:r>
        <w:rPr>
          <w:rFonts w:ascii="Arial" w:hAnsi="Arial" w:cs="Arial"/>
          <w:sz w:val="24"/>
          <w:szCs w:val="24"/>
        </w:rPr>
        <w:t xml:space="preserve">(or other) </w:t>
      </w:r>
      <w:r w:rsidR="00AA268F" w:rsidRPr="000847C5">
        <w:rPr>
          <w:rFonts w:ascii="Arial" w:hAnsi="Arial" w:cs="Arial"/>
          <w:sz w:val="24"/>
          <w:szCs w:val="24"/>
        </w:rPr>
        <w:t>training</w:t>
      </w:r>
      <w:r>
        <w:rPr>
          <w:rFonts w:ascii="Arial" w:hAnsi="Arial" w:cs="Arial"/>
          <w:sz w:val="24"/>
          <w:szCs w:val="24"/>
        </w:rPr>
        <w:t xml:space="preserve"> has been determined. </w:t>
      </w:r>
      <w:r w:rsidR="00AA268F" w:rsidRPr="000847C5">
        <w:rPr>
          <w:rFonts w:ascii="Arial" w:hAnsi="Arial" w:cs="Arial"/>
          <w:sz w:val="24"/>
          <w:szCs w:val="24"/>
        </w:rPr>
        <w:t>In general, trainings will begin to roll out this summer.</w:t>
      </w:r>
    </w:p>
    <w:p w:rsidR="002B7C3A" w:rsidRPr="000847C5" w:rsidRDefault="002B7C3A" w:rsidP="00382286">
      <w:pPr>
        <w:pStyle w:val="ListParagraph"/>
        <w:numPr>
          <w:ilvl w:val="0"/>
          <w:numId w:val="1"/>
        </w:numPr>
        <w:rPr>
          <w:rFonts w:ascii="Arial" w:hAnsi="Arial" w:cs="Arial"/>
          <w:sz w:val="24"/>
          <w:szCs w:val="24"/>
        </w:rPr>
      </w:pPr>
      <w:r w:rsidRPr="000847C5">
        <w:rPr>
          <w:rFonts w:ascii="Arial" w:hAnsi="Arial" w:cs="Arial"/>
          <w:sz w:val="24"/>
          <w:szCs w:val="24"/>
        </w:rPr>
        <w:t xml:space="preserve">Html, </w:t>
      </w:r>
      <w:r w:rsidR="00FE0DB4">
        <w:rPr>
          <w:rFonts w:ascii="Arial" w:hAnsi="Arial" w:cs="Arial"/>
          <w:sz w:val="24"/>
          <w:szCs w:val="24"/>
        </w:rPr>
        <w:t>.</w:t>
      </w:r>
      <w:r w:rsidRPr="000847C5">
        <w:rPr>
          <w:rFonts w:ascii="Arial" w:hAnsi="Arial" w:cs="Arial"/>
          <w:sz w:val="24"/>
          <w:szCs w:val="24"/>
        </w:rPr>
        <w:t xml:space="preserve">pdf </w:t>
      </w:r>
      <w:r w:rsidR="00382286">
        <w:rPr>
          <w:rFonts w:ascii="Arial" w:hAnsi="Arial" w:cs="Arial"/>
          <w:sz w:val="24"/>
          <w:szCs w:val="24"/>
        </w:rPr>
        <w:t>and</w:t>
      </w:r>
      <w:r w:rsidR="00FE0DB4">
        <w:rPr>
          <w:rFonts w:ascii="Arial" w:hAnsi="Arial" w:cs="Arial"/>
          <w:sz w:val="24"/>
          <w:szCs w:val="24"/>
        </w:rPr>
        <w:t xml:space="preserve"> E</w:t>
      </w:r>
      <w:r w:rsidRPr="000847C5">
        <w:rPr>
          <w:rFonts w:ascii="Arial" w:hAnsi="Arial" w:cs="Arial"/>
          <w:sz w:val="24"/>
          <w:szCs w:val="24"/>
        </w:rPr>
        <w:t xml:space="preserve">xcel </w:t>
      </w:r>
      <w:r w:rsidR="00382286">
        <w:rPr>
          <w:rFonts w:ascii="Arial" w:hAnsi="Arial" w:cs="Arial"/>
          <w:sz w:val="24"/>
          <w:szCs w:val="24"/>
        </w:rPr>
        <w:t xml:space="preserve">files </w:t>
      </w:r>
      <w:r w:rsidRPr="000847C5">
        <w:rPr>
          <w:rFonts w:ascii="Arial" w:hAnsi="Arial" w:cs="Arial"/>
          <w:sz w:val="24"/>
          <w:szCs w:val="24"/>
        </w:rPr>
        <w:t>will be available</w:t>
      </w:r>
      <w:r w:rsidR="00382286">
        <w:rPr>
          <w:rFonts w:ascii="Arial" w:hAnsi="Arial" w:cs="Arial"/>
          <w:sz w:val="24"/>
          <w:szCs w:val="24"/>
        </w:rPr>
        <w:t xml:space="preserve"> for districts to transfer data from the IBTP to district systems</w:t>
      </w:r>
      <w:r w:rsidRPr="000847C5">
        <w:rPr>
          <w:rFonts w:ascii="Arial" w:hAnsi="Arial" w:cs="Arial"/>
          <w:sz w:val="24"/>
          <w:szCs w:val="24"/>
        </w:rPr>
        <w:t>.</w:t>
      </w:r>
      <w:r w:rsidR="00382286">
        <w:rPr>
          <w:rFonts w:ascii="Arial" w:hAnsi="Arial" w:cs="Arial"/>
          <w:sz w:val="24"/>
          <w:szCs w:val="24"/>
        </w:rPr>
        <w:t xml:space="preserve">  Data will be housed in the IBTP for only one school year.</w:t>
      </w:r>
      <w:r w:rsidR="00311F6E">
        <w:rPr>
          <w:rFonts w:ascii="Arial" w:hAnsi="Arial" w:cs="Arial"/>
          <w:sz w:val="24"/>
          <w:szCs w:val="24"/>
        </w:rPr>
        <w:t xml:space="preserve">  Dr. Meeks will ask if an</w:t>
      </w:r>
      <w:r w:rsidR="00FE0DB4">
        <w:rPr>
          <w:rFonts w:ascii="Arial" w:hAnsi="Arial" w:cs="Arial"/>
          <w:sz w:val="24"/>
          <w:szCs w:val="24"/>
        </w:rPr>
        <w:t>y</w:t>
      </w:r>
      <w:r w:rsidR="00311F6E">
        <w:rPr>
          <w:rFonts w:ascii="Arial" w:hAnsi="Arial" w:cs="Arial"/>
          <w:sz w:val="24"/>
          <w:szCs w:val="24"/>
        </w:rPr>
        <w:t xml:space="preserve"> districts will be notified before the data is purged.</w:t>
      </w:r>
    </w:p>
    <w:p w:rsidR="002B7C3A" w:rsidRPr="000847C5" w:rsidRDefault="002B7C3A" w:rsidP="00382286">
      <w:pPr>
        <w:pStyle w:val="ListParagraph"/>
        <w:numPr>
          <w:ilvl w:val="0"/>
          <w:numId w:val="1"/>
        </w:numPr>
        <w:rPr>
          <w:rFonts w:ascii="Arial" w:hAnsi="Arial" w:cs="Arial"/>
          <w:sz w:val="24"/>
          <w:szCs w:val="24"/>
        </w:rPr>
      </w:pPr>
      <w:r w:rsidRPr="000847C5">
        <w:rPr>
          <w:rFonts w:ascii="Arial" w:hAnsi="Arial" w:cs="Arial"/>
          <w:sz w:val="24"/>
          <w:szCs w:val="24"/>
        </w:rPr>
        <w:t>One champion district administered a test where students were unable to answer some questions as a writing tool was not available.  A change request has been made; in discussions with Pearson.  Drag &amp; drop, hot spots, simulation, click stick, click drop will be available.</w:t>
      </w:r>
    </w:p>
    <w:p w:rsidR="00932964" w:rsidRPr="000847C5" w:rsidRDefault="00932964" w:rsidP="00382286">
      <w:pPr>
        <w:pStyle w:val="ListParagraph"/>
        <w:numPr>
          <w:ilvl w:val="0"/>
          <w:numId w:val="1"/>
        </w:numPr>
        <w:rPr>
          <w:rFonts w:ascii="Arial" w:hAnsi="Arial" w:cs="Arial"/>
          <w:sz w:val="24"/>
          <w:szCs w:val="24"/>
        </w:rPr>
      </w:pPr>
      <w:r w:rsidRPr="000847C5">
        <w:rPr>
          <w:rFonts w:ascii="Arial" w:hAnsi="Arial" w:cs="Arial"/>
          <w:sz w:val="24"/>
          <w:szCs w:val="24"/>
        </w:rPr>
        <w:t>Rol</w:t>
      </w:r>
      <w:r w:rsidR="00813A32" w:rsidRPr="000847C5">
        <w:rPr>
          <w:rFonts w:ascii="Arial" w:hAnsi="Arial" w:cs="Arial"/>
          <w:sz w:val="24"/>
          <w:szCs w:val="24"/>
        </w:rPr>
        <w:t xml:space="preserve">lout of items </w:t>
      </w:r>
      <w:r w:rsidR="005230C2" w:rsidRPr="000847C5">
        <w:rPr>
          <w:rFonts w:ascii="Arial" w:hAnsi="Arial" w:cs="Arial"/>
          <w:sz w:val="24"/>
          <w:szCs w:val="24"/>
        </w:rPr>
        <w:t xml:space="preserve">to BEGIN in </w:t>
      </w:r>
      <w:r w:rsidR="00813A32" w:rsidRPr="000847C5">
        <w:rPr>
          <w:rFonts w:ascii="Arial" w:hAnsi="Arial" w:cs="Arial"/>
          <w:sz w:val="24"/>
          <w:szCs w:val="24"/>
        </w:rPr>
        <w:t>June/July</w:t>
      </w:r>
      <w:r w:rsidR="001502DD" w:rsidRPr="000847C5">
        <w:rPr>
          <w:rFonts w:ascii="Arial" w:hAnsi="Arial" w:cs="Arial"/>
          <w:sz w:val="24"/>
          <w:szCs w:val="24"/>
        </w:rPr>
        <w:t xml:space="preserve">.  </w:t>
      </w:r>
      <w:proofErr w:type="spellStart"/>
      <w:r w:rsidR="001502DD" w:rsidRPr="000847C5">
        <w:rPr>
          <w:rFonts w:ascii="Arial" w:hAnsi="Arial" w:cs="Arial"/>
          <w:sz w:val="24"/>
          <w:szCs w:val="24"/>
        </w:rPr>
        <w:t>Ht</w:t>
      </w:r>
      <w:r w:rsidR="005C3FF7" w:rsidRPr="000847C5">
        <w:rPr>
          <w:rFonts w:ascii="Arial" w:hAnsi="Arial" w:cs="Arial"/>
          <w:sz w:val="24"/>
          <w:szCs w:val="24"/>
        </w:rPr>
        <w:t>M</w:t>
      </w:r>
      <w:proofErr w:type="spellEnd"/>
      <w:r w:rsidR="001502DD" w:rsidRPr="000847C5">
        <w:rPr>
          <w:rFonts w:ascii="Arial" w:hAnsi="Arial" w:cs="Arial"/>
          <w:sz w:val="24"/>
          <w:szCs w:val="24"/>
        </w:rPr>
        <w:t xml:space="preserve"> items may take longer</w:t>
      </w:r>
      <w:r w:rsidR="005C3FF7" w:rsidRPr="000847C5">
        <w:rPr>
          <w:rFonts w:ascii="Arial" w:hAnsi="Arial" w:cs="Arial"/>
          <w:sz w:val="24"/>
          <w:szCs w:val="24"/>
        </w:rPr>
        <w:t xml:space="preserve"> (glitches, scoring)</w:t>
      </w:r>
      <w:r w:rsidR="001502DD" w:rsidRPr="000847C5">
        <w:rPr>
          <w:rFonts w:ascii="Arial" w:hAnsi="Arial" w:cs="Arial"/>
          <w:sz w:val="24"/>
          <w:szCs w:val="24"/>
        </w:rPr>
        <w:t>.</w:t>
      </w:r>
      <w:r w:rsidR="005C3FF7" w:rsidRPr="000847C5">
        <w:rPr>
          <w:rFonts w:ascii="Arial" w:hAnsi="Arial" w:cs="Arial"/>
          <w:sz w:val="24"/>
          <w:szCs w:val="24"/>
        </w:rPr>
        <w:t xml:space="preserve">  </w:t>
      </w:r>
      <w:r w:rsidR="00382286">
        <w:rPr>
          <w:rFonts w:ascii="Arial" w:hAnsi="Arial" w:cs="Arial"/>
          <w:sz w:val="24"/>
          <w:szCs w:val="24"/>
        </w:rPr>
        <w:t>In other words, we will have access to items for certain courses in June, and then items for other courses will follow.  It has not been determined which courses will be rolled out when.</w:t>
      </w:r>
    </w:p>
    <w:p w:rsidR="005C3FF7" w:rsidRPr="000847C5" w:rsidRDefault="00382286" w:rsidP="00382286">
      <w:pPr>
        <w:pStyle w:val="ListParagraph"/>
        <w:numPr>
          <w:ilvl w:val="1"/>
          <w:numId w:val="1"/>
        </w:numPr>
        <w:rPr>
          <w:rFonts w:ascii="Arial" w:hAnsi="Arial" w:cs="Arial"/>
          <w:sz w:val="24"/>
          <w:szCs w:val="24"/>
        </w:rPr>
      </w:pPr>
      <w:r>
        <w:rPr>
          <w:rFonts w:ascii="Arial" w:hAnsi="Arial" w:cs="Arial"/>
          <w:sz w:val="24"/>
          <w:szCs w:val="24"/>
        </w:rPr>
        <w:t>Dr. Meeks w</w:t>
      </w:r>
      <w:r w:rsidR="005C3FF7" w:rsidRPr="000847C5">
        <w:rPr>
          <w:rFonts w:ascii="Arial" w:hAnsi="Arial" w:cs="Arial"/>
          <w:sz w:val="24"/>
          <w:szCs w:val="24"/>
        </w:rPr>
        <w:t>ill ask</w:t>
      </w:r>
      <w:r>
        <w:rPr>
          <w:rFonts w:ascii="Arial" w:hAnsi="Arial" w:cs="Arial"/>
          <w:sz w:val="24"/>
          <w:szCs w:val="24"/>
        </w:rPr>
        <w:t xml:space="preserve"> if certain types of items, such as Selected Response, can </w:t>
      </w:r>
      <w:r w:rsidR="00FE0DB4">
        <w:rPr>
          <w:rFonts w:ascii="Arial" w:hAnsi="Arial" w:cs="Arial"/>
          <w:sz w:val="24"/>
          <w:szCs w:val="24"/>
        </w:rPr>
        <w:t xml:space="preserve">be </w:t>
      </w:r>
      <w:r>
        <w:rPr>
          <w:rFonts w:ascii="Arial" w:hAnsi="Arial" w:cs="Arial"/>
          <w:sz w:val="24"/>
          <w:szCs w:val="24"/>
        </w:rPr>
        <w:t>rolled out early, with other types of items to follow later.</w:t>
      </w:r>
    </w:p>
    <w:p w:rsidR="00D64CC1" w:rsidRPr="000847C5" w:rsidRDefault="00382286" w:rsidP="00382286">
      <w:pPr>
        <w:pStyle w:val="ListParagraph"/>
        <w:numPr>
          <w:ilvl w:val="1"/>
          <w:numId w:val="1"/>
        </w:numPr>
        <w:rPr>
          <w:rFonts w:ascii="Arial" w:hAnsi="Arial" w:cs="Arial"/>
          <w:sz w:val="24"/>
          <w:szCs w:val="24"/>
        </w:rPr>
      </w:pPr>
      <w:r>
        <w:rPr>
          <w:rFonts w:ascii="Arial" w:hAnsi="Arial" w:cs="Arial"/>
          <w:sz w:val="24"/>
          <w:szCs w:val="24"/>
        </w:rPr>
        <w:t xml:space="preserve">When asked about our schedule for </w:t>
      </w:r>
      <w:r w:rsidR="00D64CC1" w:rsidRPr="000847C5">
        <w:rPr>
          <w:rFonts w:ascii="Arial" w:hAnsi="Arial" w:cs="Arial"/>
          <w:sz w:val="24"/>
          <w:szCs w:val="24"/>
        </w:rPr>
        <w:t>summer test building workshops</w:t>
      </w:r>
      <w:r>
        <w:rPr>
          <w:rFonts w:ascii="Arial" w:hAnsi="Arial" w:cs="Arial"/>
          <w:sz w:val="24"/>
          <w:szCs w:val="24"/>
        </w:rPr>
        <w:t xml:space="preserve"> (to begin July 28), Dr. Meeks stated that it </w:t>
      </w:r>
      <w:r w:rsidR="00D64CC1" w:rsidRPr="000847C5">
        <w:rPr>
          <w:rFonts w:ascii="Arial" w:hAnsi="Arial" w:cs="Arial"/>
          <w:sz w:val="24"/>
          <w:szCs w:val="24"/>
        </w:rPr>
        <w:t>should not be an issue with non-grant CFAC items unless there are technical issues</w:t>
      </w:r>
      <w:r>
        <w:rPr>
          <w:rFonts w:ascii="Arial" w:hAnsi="Arial" w:cs="Arial"/>
          <w:sz w:val="24"/>
          <w:szCs w:val="24"/>
        </w:rPr>
        <w:t xml:space="preserve">, but she </w:t>
      </w:r>
      <w:proofErr w:type="spellStart"/>
      <w:r>
        <w:rPr>
          <w:rFonts w:ascii="Arial" w:hAnsi="Arial" w:cs="Arial"/>
          <w:sz w:val="24"/>
          <w:szCs w:val="24"/>
        </w:rPr>
        <w:t>will</w:t>
      </w:r>
      <w:r w:rsidR="00D64CC1" w:rsidRPr="000847C5">
        <w:rPr>
          <w:rFonts w:ascii="Arial" w:hAnsi="Arial" w:cs="Arial"/>
          <w:sz w:val="24"/>
          <w:szCs w:val="24"/>
        </w:rPr>
        <w:t>l</w:t>
      </w:r>
      <w:proofErr w:type="spellEnd"/>
      <w:r w:rsidR="00D64CC1" w:rsidRPr="000847C5">
        <w:rPr>
          <w:rFonts w:ascii="Arial" w:hAnsi="Arial" w:cs="Arial"/>
          <w:sz w:val="24"/>
          <w:szCs w:val="24"/>
        </w:rPr>
        <w:t xml:space="preserve"> check on </w:t>
      </w:r>
      <w:r>
        <w:rPr>
          <w:rFonts w:ascii="Arial" w:hAnsi="Arial" w:cs="Arial"/>
          <w:sz w:val="24"/>
          <w:szCs w:val="24"/>
        </w:rPr>
        <w:t xml:space="preserve">availability of </w:t>
      </w:r>
      <w:r w:rsidR="00D64CC1" w:rsidRPr="000847C5">
        <w:rPr>
          <w:rFonts w:ascii="Arial" w:hAnsi="Arial" w:cs="Arial"/>
          <w:sz w:val="24"/>
          <w:szCs w:val="24"/>
        </w:rPr>
        <w:t>other banks.</w:t>
      </w:r>
      <w:r w:rsidR="005230C2" w:rsidRPr="000847C5">
        <w:rPr>
          <w:rFonts w:ascii="Arial" w:hAnsi="Arial" w:cs="Arial"/>
          <w:sz w:val="24"/>
          <w:szCs w:val="24"/>
        </w:rPr>
        <w:t xml:space="preserve">  </w:t>
      </w:r>
      <w:r>
        <w:rPr>
          <w:rFonts w:ascii="Arial" w:hAnsi="Arial" w:cs="Arial"/>
          <w:sz w:val="24"/>
          <w:szCs w:val="24"/>
        </w:rPr>
        <w:t xml:space="preserve">Dr. Meeks </w:t>
      </w:r>
      <w:r>
        <w:rPr>
          <w:rFonts w:ascii="Arial" w:hAnsi="Arial" w:cs="Arial"/>
          <w:sz w:val="24"/>
          <w:szCs w:val="24"/>
        </w:rPr>
        <w:lastRenderedPageBreak/>
        <w:t xml:space="preserve">did state that the target date for starting all courses on </w:t>
      </w:r>
      <w:r w:rsidR="005230C2" w:rsidRPr="000847C5">
        <w:rPr>
          <w:rFonts w:ascii="Arial" w:hAnsi="Arial" w:cs="Arial"/>
          <w:sz w:val="24"/>
          <w:szCs w:val="24"/>
        </w:rPr>
        <w:t xml:space="preserve">July 28 is “quick sand”.  </w:t>
      </w:r>
    </w:p>
    <w:p w:rsidR="003D2B44" w:rsidRPr="000847C5" w:rsidRDefault="003D2B44" w:rsidP="003D2B44">
      <w:pPr>
        <w:pStyle w:val="ListParagraph"/>
        <w:numPr>
          <w:ilvl w:val="0"/>
          <w:numId w:val="1"/>
        </w:numPr>
        <w:rPr>
          <w:rFonts w:ascii="Arial" w:hAnsi="Arial" w:cs="Arial"/>
          <w:sz w:val="24"/>
          <w:szCs w:val="24"/>
        </w:rPr>
      </w:pPr>
      <w:r>
        <w:rPr>
          <w:rFonts w:ascii="Arial" w:hAnsi="Arial" w:cs="Arial"/>
          <w:sz w:val="24"/>
          <w:szCs w:val="24"/>
        </w:rPr>
        <w:t xml:space="preserve">There were some issues with the IBTP’s </w:t>
      </w:r>
      <w:proofErr w:type="spellStart"/>
      <w:r w:rsidR="00FE0DB4">
        <w:rPr>
          <w:rFonts w:ascii="Arial" w:hAnsi="Arial" w:cs="Arial"/>
          <w:sz w:val="24"/>
          <w:szCs w:val="24"/>
        </w:rPr>
        <w:t>SecureTester</w:t>
      </w:r>
      <w:proofErr w:type="spellEnd"/>
      <w:r>
        <w:rPr>
          <w:rFonts w:ascii="Arial" w:hAnsi="Arial" w:cs="Arial"/>
          <w:sz w:val="24"/>
          <w:szCs w:val="24"/>
        </w:rPr>
        <w:t xml:space="preserve"> due to updates to the FCAT/EOC </w:t>
      </w:r>
      <w:proofErr w:type="spellStart"/>
      <w:r w:rsidR="00FE0DB4">
        <w:rPr>
          <w:rFonts w:ascii="Arial" w:hAnsi="Arial" w:cs="Arial"/>
          <w:sz w:val="24"/>
          <w:szCs w:val="24"/>
        </w:rPr>
        <w:t>TestNav</w:t>
      </w:r>
      <w:proofErr w:type="spellEnd"/>
      <w:r w:rsidR="00FE0DB4">
        <w:rPr>
          <w:rFonts w:ascii="Arial" w:hAnsi="Arial" w:cs="Arial"/>
          <w:sz w:val="24"/>
          <w:szCs w:val="24"/>
        </w:rPr>
        <w:t>.</w:t>
      </w:r>
      <w:r>
        <w:rPr>
          <w:rFonts w:ascii="Arial" w:hAnsi="Arial" w:cs="Arial"/>
          <w:sz w:val="24"/>
          <w:szCs w:val="24"/>
        </w:rPr>
        <w:t xml:space="preserve">  </w:t>
      </w:r>
      <w:r w:rsidRPr="000847C5">
        <w:rPr>
          <w:rFonts w:ascii="Arial" w:hAnsi="Arial" w:cs="Arial"/>
          <w:sz w:val="24"/>
          <w:szCs w:val="24"/>
        </w:rPr>
        <w:t xml:space="preserve">The DOE does not anticipate any issues going forward.  They will be doing some internal testing with next update before widespread testing begins.   </w:t>
      </w:r>
    </w:p>
    <w:p w:rsidR="003D2B44" w:rsidRPr="000847C5" w:rsidRDefault="003D2B44" w:rsidP="003D2B44">
      <w:pPr>
        <w:pStyle w:val="ListParagraph"/>
        <w:numPr>
          <w:ilvl w:val="1"/>
          <w:numId w:val="1"/>
        </w:numPr>
        <w:rPr>
          <w:rFonts w:ascii="Arial" w:hAnsi="Arial" w:cs="Arial"/>
          <w:sz w:val="24"/>
          <w:szCs w:val="24"/>
        </w:rPr>
      </w:pPr>
      <w:r>
        <w:rPr>
          <w:rFonts w:ascii="Arial" w:hAnsi="Arial" w:cs="Arial"/>
          <w:sz w:val="24"/>
          <w:szCs w:val="24"/>
        </w:rPr>
        <w:t xml:space="preserve">We </w:t>
      </w:r>
      <w:r w:rsidRPr="000847C5">
        <w:rPr>
          <w:rFonts w:ascii="Arial" w:hAnsi="Arial" w:cs="Arial"/>
          <w:sz w:val="24"/>
          <w:szCs w:val="24"/>
        </w:rPr>
        <w:t>stressed that we need specs from Pearson for two different versions of platform (</w:t>
      </w:r>
      <w:proofErr w:type="spellStart"/>
      <w:r w:rsidR="00FE0DB4">
        <w:rPr>
          <w:rFonts w:ascii="Arial" w:hAnsi="Arial" w:cs="Arial"/>
          <w:sz w:val="24"/>
          <w:szCs w:val="24"/>
        </w:rPr>
        <w:t>SecureTester</w:t>
      </w:r>
      <w:proofErr w:type="spellEnd"/>
      <w:r w:rsidR="00FE0DB4">
        <w:rPr>
          <w:rFonts w:ascii="Arial" w:hAnsi="Arial" w:cs="Arial"/>
          <w:sz w:val="24"/>
          <w:szCs w:val="24"/>
        </w:rPr>
        <w:t xml:space="preserve"> and browser test tunnel</w:t>
      </w:r>
      <w:r w:rsidRPr="000847C5">
        <w:rPr>
          <w:rFonts w:ascii="Arial" w:hAnsi="Arial" w:cs="Arial"/>
          <w:sz w:val="24"/>
          <w:szCs w:val="24"/>
        </w:rPr>
        <w:t xml:space="preserve">); </w:t>
      </w:r>
      <w:r>
        <w:rPr>
          <w:rFonts w:ascii="Arial" w:hAnsi="Arial" w:cs="Arial"/>
          <w:sz w:val="24"/>
          <w:szCs w:val="24"/>
        </w:rPr>
        <w:t>Dr. Meeks</w:t>
      </w:r>
      <w:r w:rsidRPr="000847C5">
        <w:rPr>
          <w:rFonts w:ascii="Arial" w:hAnsi="Arial" w:cs="Arial"/>
          <w:sz w:val="24"/>
          <w:szCs w:val="24"/>
        </w:rPr>
        <w:t xml:space="preserve"> states that it is coming</w:t>
      </w:r>
      <w:r>
        <w:rPr>
          <w:rFonts w:ascii="Arial" w:hAnsi="Arial" w:cs="Arial"/>
          <w:sz w:val="24"/>
          <w:szCs w:val="24"/>
        </w:rPr>
        <w:t>.</w:t>
      </w:r>
    </w:p>
    <w:p w:rsidR="003D2B44" w:rsidRPr="000847C5" w:rsidRDefault="003D2B44" w:rsidP="003D2B44">
      <w:pPr>
        <w:pStyle w:val="ListParagraph"/>
        <w:numPr>
          <w:ilvl w:val="1"/>
          <w:numId w:val="1"/>
        </w:numPr>
        <w:rPr>
          <w:rFonts w:ascii="Arial" w:hAnsi="Arial" w:cs="Arial"/>
          <w:sz w:val="24"/>
          <w:szCs w:val="24"/>
        </w:rPr>
      </w:pPr>
      <w:r>
        <w:rPr>
          <w:rFonts w:ascii="Arial" w:hAnsi="Arial" w:cs="Arial"/>
          <w:sz w:val="24"/>
          <w:szCs w:val="24"/>
        </w:rPr>
        <w:t xml:space="preserve">We requested </w:t>
      </w:r>
      <w:r w:rsidRPr="000847C5">
        <w:rPr>
          <w:rFonts w:ascii="Arial" w:hAnsi="Arial" w:cs="Arial"/>
          <w:sz w:val="24"/>
          <w:szCs w:val="24"/>
        </w:rPr>
        <w:t>a unified specs document that encompasses FCAT/EOC, AIR, and IBTP</w:t>
      </w:r>
      <w:r>
        <w:rPr>
          <w:rFonts w:ascii="Arial" w:hAnsi="Arial" w:cs="Arial"/>
          <w:sz w:val="24"/>
          <w:szCs w:val="24"/>
        </w:rPr>
        <w:t>.</w:t>
      </w:r>
    </w:p>
    <w:p w:rsidR="005C3FF7" w:rsidRPr="000847C5" w:rsidRDefault="005C3FF7" w:rsidP="00382286">
      <w:pPr>
        <w:pStyle w:val="ListParagraph"/>
        <w:numPr>
          <w:ilvl w:val="0"/>
          <w:numId w:val="1"/>
        </w:numPr>
        <w:rPr>
          <w:rFonts w:ascii="Arial" w:hAnsi="Arial" w:cs="Arial"/>
          <w:sz w:val="24"/>
          <w:szCs w:val="24"/>
        </w:rPr>
      </w:pPr>
      <w:r w:rsidRPr="000847C5">
        <w:rPr>
          <w:rFonts w:ascii="Arial" w:hAnsi="Arial" w:cs="Arial"/>
          <w:sz w:val="24"/>
          <w:szCs w:val="24"/>
        </w:rPr>
        <w:t>Districts are experiencing major delays when searching for user names</w:t>
      </w:r>
      <w:r w:rsidR="003D2B44">
        <w:rPr>
          <w:rFonts w:ascii="Arial" w:hAnsi="Arial" w:cs="Arial"/>
          <w:sz w:val="24"/>
          <w:szCs w:val="24"/>
        </w:rPr>
        <w:t xml:space="preserve"> in the IBTP</w:t>
      </w:r>
      <w:r w:rsidR="00BF4EC6">
        <w:rPr>
          <w:rFonts w:ascii="Arial" w:hAnsi="Arial" w:cs="Arial"/>
          <w:sz w:val="24"/>
          <w:szCs w:val="24"/>
        </w:rPr>
        <w:t>. Per Dr. Meeks, i</w:t>
      </w:r>
      <w:r w:rsidRPr="000847C5">
        <w:rPr>
          <w:rFonts w:ascii="Arial" w:hAnsi="Arial" w:cs="Arial"/>
          <w:sz w:val="24"/>
          <w:szCs w:val="24"/>
        </w:rPr>
        <w:t>mprovements will be made.</w:t>
      </w:r>
    </w:p>
    <w:p w:rsidR="005C3FF7" w:rsidRPr="000847C5" w:rsidRDefault="00CC3F98" w:rsidP="00382286">
      <w:pPr>
        <w:pStyle w:val="ListParagraph"/>
        <w:numPr>
          <w:ilvl w:val="0"/>
          <w:numId w:val="1"/>
        </w:numPr>
        <w:rPr>
          <w:rFonts w:ascii="Arial" w:hAnsi="Arial" w:cs="Arial"/>
          <w:sz w:val="24"/>
          <w:szCs w:val="24"/>
        </w:rPr>
      </w:pPr>
      <w:proofErr w:type="spellStart"/>
      <w:r w:rsidRPr="000847C5">
        <w:rPr>
          <w:rFonts w:ascii="Arial" w:hAnsi="Arial" w:cs="Arial"/>
          <w:sz w:val="24"/>
          <w:szCs w:val="24"/>
        </w:rPr>
        <w:t>HtM</w:t>
      </w:r>
      <w:proofErr w:type="spellEnd"/>
      <w:r w:rsidRPr="000847C5">
        <w:rPr>
          <w:rFonts w:ascii="Arial" w:hAnsi="Arial" w:cs="Arial"/>
          <w:sz w:val="24"/>
          <w:szCs w:val="24"/>
        </w:rPr>
        <w:t xml:space="preserve"> </w:t>
      </w:r>
      <w:r w:rsidR="00BF4EC6">
        <w:rPr>
          <w:rFonts w:ascii="Arial" w:hAnsi="Arial" w:cs="Arial"/>
          <w:sz w:val="24"/>
          <w:szCs w:val="24"/>
        </w:rPr>
        <w:t xml:space="preserve">grants </w:t>
      </w:r>
      <w:r w:rsidRPr="000847C5">
        <w:rPr>
          <w:rFonts w:ascii="Arial" w:hAnsi="Arial" w:cs="Arial"/>
          <w:sz w:val="24"/>
          <w:szCs w:val="24"/>
        </w:rPr>
        <w:t xml:space="preserve">extended to September.  CFAC extension requested through January.  </w:t>
      </w:r>
      <w:r w:rsidR="00BF4EC6">
        <w:rPr>
          <w:rFonts w:ascii="Arial" w:hAnsi="Arial" w:cs="Arial"/>
          <w:sz w:val="24"/>
          <w:szCs w:val="24"/>
        </w:rPr>
        <w:t>The d</w:t>
      </w:r>
      <w:r w:rsidRPr="000847C5">
        <w:rPr>
          <w:rFonts w:ascii="Arial" w:hAnsi="Arial" w:cs="Arial"/>
          <w:sz w:val="24"/>
          <w:szCs w:val="24"/>
        </w:rPr>
        <w:t>ecision to be made by Friday.</w:t>
      </w:r>
      <w:r w:rsidR="00FE0DB4">
        <w:rPr>
          <w:rFonts w:ascii="Arial" w:hAnsi="Arial" w:cs="Arial"/>
          <w:sz w:val="24"/>
          <w:szCs w:val="24"/>
        </w:rPr>
        <w:t xml:space="preserve">  Update since meeting: the CFAC grant was extended until January 31, 2015.</w:t>
      </w:r>
    </w:p>
    <w:p w:rsidR="00CC3F98" w:rsidRPr="000847C5" w:rsidRDefault="00BF4EC6" w:rsidP="00382286">
      <w:pPr>
        <w:pStyle w:val="ListParagraph"/>
        <w:numPr>
          <w:ilvl w:val="0"/>
          <w:numId w:val="1"/>
        </w:numPr>
        <w:rPr>
          <w:rFonts w:ascii="Arial" w:hAnsi="Arial" w:cs="Arial"/>
          <w:sz w:val="24"/>
          <w:szCs w:val="24"/>
        </w:rPr>
      </w:pPr>
      <w:r>
        <w:rPr>
          <w:rFonts w:ascii="Arial" w:hAnsi="Arial" w:cs="Arial"/>
          <w:sz w:val="24"/>
          <w:szCs w:val="24"/>
        </w:rPr>
        <w:t>Dr. Meeks</w:t>
      </w:r>
      <w:r w:rsidR="00CC3F98" w:rsidRPr="000847C5">
        <w:rPr>
          <w:rFonts w:ascii="Arial" w:hAnsi="Arial" w:cs="Arial"/>
          <w:sz w:val="24"/>
          <w:szCs w:val="24"/>
        </w:rPr>
        <w:t xml:space="preserve"> suggested that our RTTT managers may want to </w:t>
      </w:r>
      <w:r>
        <w:rPr>
          <w:rFonts w:ascii="Arial" w:hAnsi="Arial" w:cs="Arial"/>
          <w:sz w:val="24"/>
          <w:szCs w:val="24"/>
        </w:rPr>
        <w:t xml:space="preserve">speak to the </w:t>
      </w:r>
      <w:r w:rsidR="00CC3F98" w:rsidRPr="000847C5">
        <w:rPr>
          <w:rFonts w:ascii="Arial" w:hAnsi="Arial" w:cs="Arial"/>
          <w:sz w:val="24"/>
          <w:szCs w:val="24"/>
        </w:rPr>
        <w:t xml:space="preserve">DOE about moving $$ to continue funding item writing activities. </w:t>
      </w:r>
      <w:r>
        <w:rPr>
          <w:rFonts w:ascii="Arial" w:hAnsi="Arial" w:cs="Arial"/>
          <w:sz w:val="24"/>
          <w:szCs w:val="24"/>
        </w:rPr>
        <w:t>This may be allowed if</w:t>
      </w:r>
      <w:r w:rsidR="00CC3F98" w:rsidRPr="000847C5">
        <w:rPr>
          <w:rFonts w:ascii="Arial" w:hAnsi="Arial" w:cs="Arial"/>
          <w:sz w:val="24"/>
          <w:szCs w:val="24"/>
        </w:rPr>
        <w:t xml:space="preserve"> is not a change that has to go to USDOE.</w:t>
      </w:r>
    </w:p>
    <w:p w:rsidR="00CC3F98" w:rsidRDefault="00311F6E" w:rsidP="00382286">
      <w:pPr>
        <w:pStyle w:val="ListParagraph"/>
        <w:numPr>
          <w:ilvl w:val="0"/>
          <w:numId w:val="1"/>
        </w:numPr>
        <w:rPr>
          <w:rFonts w:ascii="Arial" w:hAnsi="Arial" w:cs="Arial"/>
          <w:sz w:val="24"/>
          <w:szCs w:val="24"/>
        </w:rPr>
      </w:pPr>
      <w:r>
        <w:rPr>
          <w:rFonts w:ascii="Arial" w:hAnsi="Arial" w:cs="Arial"/>
          <w:sz w:val="24"/>
          <w:szCs w:val="24"/>
        </w:rPr>
        <w:t xml:space="preserve">The </w:t>
      </w:r>
      <w:r w:rsidR="00CC3F98" w:rsidRPr="000847C5">
        <w:rPr>
          <w:rFonts w:ascii="Arial" w:hAnsi="Arial" w:cs="Arial"/>
          <w:sz w:val="24"/>
          <w:szCs w:val="24"/>
        </w:rPr>
        <w:t>DOE has a sustainability plan that deals with staffing</w:t>
      </w:r>
      <w:r>
        <w:rPr>
          <w:rFonts w:ascii="Arial" w:hAnsi="Arial" w:cs="Arial"/>
          <w:sz w:val="24"/>
          <w:szCs w:val="24"/>
        </w:rPr>
        <w:t xml:space="preserve"> once RTTT ends</w:t>
      </w:r>
      <w:r w:rsidR="00CC3F98" w:rsidRPr="000847C5">
        <w:rPr>
          <w:rFonts w:ascii="Arial" w:hAnsi="Arial" w:cs="Arial"/>
          <w:sz w:val="24"/>
          <w:szCs w:val="24"/>
        </w:rPr>
        <w:t>. Most RTTT staff will remain with the department, although their responsibilities will transition from RTTT to other projects</w:t>
      </w:r>
      <w:r>
        <w:rPr>
          <w:rFonts w:ascii="Arial" w:hAnsi="Arial" w:cs="Arial"/>
          <w:sz w:val="24"/>
          <w:szCs w:val="24"/>
        </w:rPr>
        <w:t xml:space="preserve"> (split)</w:t>
      </w:r>
      <w:r w:rsidR="00CC3F98" w:rsidRPr="000847C5">
        <w:rPr>
          <w:rFonts w:ascii="Arial" w:hAnsi="Arial" w:cs="Arial"/>
          <w:sz w:val="24"/>
          <w:szCs w:val="24"/>
        </w:rPr>
        <w:t>.  There will be a call center for IBTP issues.</w:t>
      </w:r>
    </w:p>
    <w:p w:rsidR="00FE0DB4" w:rsidRPr="000847C5" w:rsidRDefault="00FE0DB4" w:rsidP="00382286">
      <w:pPr>
        <w:pStyle w:val="ListParagraph"/>
        <w:numPr>
          <w:ilvl w:val="0"/>
          <w:numId w:val="1"/>
        </w:numPr>
        <w:rPr>
          <w:rFonts w:ascii="Arial" w:hAnsi="Arial" w:cs="Arial"/>
          <w:sz w:val="24"/>
          <w:szCs w:val="24"/>
        </w:rPr>
      </w:pPr>
      <w:r>
        <w:rPr>
          <w:rFonts w:ascii="Arial" w:hAnsi="Arial" w:cs="Arial"/>
          <w:sz w:val="24"/>
          <w:szCs w:val="24"/>
        </w:rPr>
        <w:t xml:space="preserve">A question was posed </w:t>
      </w:r>
      <w:r w:rsidR="00125308">
        <w:rPr>
          <w:rFonts w:ascii="Arial" w:hAnsi="Arial" w:cs="Arial"/>
          <w:sz w:val="24"/>
          <w:szCs w:val="24"/>
        </w:rPr>
        <w:t>regarding how quickly new staff will get access, but this is still undecided.</w:t>
      </w:r>
    </w:p>
    <w:p w:rsidR="003F625A" w:rsidRPr="000847C5" w:rsidRDefault="00311F6E" w:rsidP="00382286">
      <w:pPr>
        <w:pStyle w:val="ListParagraph"/>
        <w:numPr>
          <w:ilvl w:val="0"/>
          <w:numId w:val="1"/>
        </w:numPr>
        <w:rPr>
          <w:rFonts w:ascii="Arial" w:hAnsi="Arial" w:cs="Arial"/>
          <w:sz w:val="24"/>
          <w:szCs w:val="24"/>
        </w:rPr>
      </w:pPr>
      <w:r>
        <w:rPr>
          <w:rFonts w:ascii="Arial" w:hAnsi="Arial" w:cs="Arial"/>
          <w:sz w:val="24"/>
          <w:szCs w:val="24"/>
        </w:rPr>
        <w:t xml:space="preserve">The </w:t>
      </w:r>
      <w:r w:rsidR="003F625A" w:rsidRPr="000847C5">
        <w:rPr>
          <w:rFonts w:ascii="Arial" w:hAnsi="Arial" w:cs="Arial"/>
          <w:sz w:val="24"/>
          <w:szCs w:val="24"/>
        </w:rPr>
        <w:t>ELA ACCESS points (</w:t>
      </w:r>
      <w:proofErr w:type="gramStart"/>
      <w:r w:rsidR="00125308">
        <w:rPr>
          <w:rFonts w:ascii="Arial" w:hAnsi="Arial" w:cs="Arial"/>
          <w:sz w:val="24"/>
          <w:szCs w:val="24"/>
        </w:rPr>
        <w:t xml:space="preserve">formerly  </w:t>
      </w:r>
      <w:r w:rsidR="003F625A" w:rsidRPr="000847C5">
        <w:rPr>
          <w:rFonts w:ascii="Arial" w:hAnsi="Arial" w:cs="Arial"/>
          <w:sz w:val="24"/>
          <w:szCs w:val="24"/>
        </w:rPr>
        <w:t>ELA</w:t>
      </w:r>
      <w:proofErr w:type="gramEnd"/>
      <w:r w:rsidR="003F625A" w:rsidRPr="000847C5">
        <w:rPr>
          <w:rFonts w:ascii="Arial" w:hAnsi="Arial" w:cs="Arial"/>
          <w:sz w:val="24"/>
          <w:szCs w:val="24"/>
        </w:rPr>
        <w:t xml:space="preserve"> Common Core Connectors) draft</w:t>
      </w:r>
      <w:r>
        <w:rPr>
          <w:rFonts w:ascii="Arial" w:hAnsi="Arial" w:cs="Arial"/>
          <w:sz w:val="24"/>
          <w:szCs w:val="24"/>
        </w:rPr>
        <w:t>s</w:t>
      </w:r>
      <w:r w:rsidR="003F625A" w:rsidRPr="000847C5">
        <w:rPr>
          <w:rFonts w:ascii="Arial" w:hAnsi="Arial" w:cs="Arial"/>
          <w:sz w:val="24"/>
          <w:szCs w:val="24"/>
        </w:rPr>
        <w:t xml:space="preserve"> will be available on May 1</w:t>
      </w:r>
      <w:r>
        <w:rPr>
          <w:rFonts w:ascii="Arial" w:hAnsi="Arial" w:cs="Arial"/>
          <w:sz w:val="24"/>
          <w:szCs w:val="24"/>
        </w:rPr>
        <w:t>.</w:t>
      </w:r>
    </w:p>
    <w:p w:rsidR="003F625A" w:rsidRPr="000847C5" w:rsidRDefault="009E4AF9" w:rsidP="00382286">
      <w:pPr>
        <w:pStyle w:val="ListParagraph"/>
        <w:numPr>
          <w:ilvl w:val="0"/>
          <w:numId w:val="1"/>
        </w:numPr>
        <w:rPr>
          <w:rFonts w:ascii="Arial" w:hAnsi="Arial" w:cs="Arial"/>
          <w:sz w:val="24"/>
          <w:szCs w:val="24"/>
        </w:rPr>
      </w:pPr>
      <w:r w:rsidRPr="000847C5">
        <w:rPr>
          <w:rFonts w:ascii="Arial" w:hAnsi="Arial" w:cs="Arial"/>
          <w:sz w:val="24"/>
          <w:szCs w:val="24"/>
        </w:rPr>
        <w:t xml:space="preserve">If an item is going to be used only at the district level or shared by </w:t>
      </w:r>
      <w:r w:rsidR="00311F6E">
        <w:rPr>
          <w:rFonts w:ascii="Arial" w:hAnsi="Arial" w:cs="Arial"/>
          <w:sz w:val="24"/>
          <w:szCs w:val="24"/>
        </w:rPr>
        <w:t xml:space="preserve">permissions (CFAC, PACE, </w:t>
      </w:r>
      <w:proofErr w:type="spellStart"/>
      <w:r w:rsidR="00311F6E">
        <w:rPr>
          <w:rFonts w:ascii="Arial" w:hAnsi="Arial" w:cs="Arial"/>
          <w:sz w:val="24"/>
          <w:szCs w:val="24"/>
        </w:rPr>
        <w:t>etc</w:t>
      </w:r>
      <w:proofErr w:type="spellEnd"/>
      <w:proofErr w:type="gramStart"/>
      <w:r w:rsidR="00311F6E">
        <w:rPr>
          <w:rFonts w:ascii="Arial" w:hAnsi="Arial" w:cs="Arial"/>
          <w:sz w:val="24"/>
          <w:szCs w:val="24"/>
        </w:rPr>
        <w:t>) ,</w:t>
      </w:r>
      <w:proofErr w:type="gramEnd"/>
      <w:r w:rsidRPr="000847C5">
        <w:rPr>
          <w:rFonts w:ascii="Arial" w:hAnsi="Arial" w:cs="Arial"/>
          <w:sz w:val="24"/>
          <w:szCs w:val="24"/>
        </w:rPr>
        <w:t xml:space="preserve">it can be created </w:t>
      </w:r>
      <w:r w:rsidR="00125308">
        <w:rPr>
          <w:rFonts w:ascii="Arial" w:hAnsi="Arial" w:cs="Arial"/>
          <w:sz w:val="24"/>
          <w:szCs w:val="24"/>
        </w:rPr>
        <w:t xml:space="preserve">directly in the </w:t>
      </w:r>
      <w:r w:rsidR="00311F6E">
        <w:rPr>
          <w:rFonts w:ascii="Arial" w:hAnsi="Arial" w:cs="Arial"/>
          <w:sz w:val="24"/>
          <w:szCs w:val="24"/>
        </w:rPr>
        <w:t>TP</w:t>
      </w:r>
      <w:r w:rsidR="00125308">
        <w:rPr>
          <w:rFonts w:ascii="Arial" w:hAnsi="Arial" w:cs="Arial"/>
          <w:sz w:val="24"/>
          <w:szCs w:val="24"/>
        </w:rPr>
        <w:t xml:space="preserve"> portion of the IBTP (</w:t>
      </w:r>
      <w:proofErr w:type="spellStart"/>
      <w:r w:rsidR="00125308">
        <w:rPr>
          <w:rFonts w:ascii="Arial" w:hAnsi="Arial" w:cs="Arial"/>
          <w:sz w:val="24"/>
          <w:szCs w:val="24"/>
        </w:rPr>
        <w:t>SchoolNet</w:t>
      </w:r>
      <w:proofErr w:type="spellEnd"/>
      <w:r w:rsidR="00125308">
        <w:rPr>
          <w:rFonts w:ascii="Arial" w:hAnsi="Arial" w:cs="Arial"/>
          <w:sz w:val="24"/>
          <w:szCs w:val="24"/>
        </w:rPr>
        <w:t>)</w:t>
      </w:r>
      <w:r w:rsidR="00311F6E">
        <w:rPr>
          <w:rFonts w:ascii="Arial" w:hAnsi="Arial" w:cs="Arial"/>
          <w:sz w:val="24"/>
          <w:szCs w:val="24"/>
        </w:rPr>
        <w:t xml:space="preserve">. </w:t>
      </w:r>
      <w:r w:rsidRPr="000847C5">
        <w:rPr>
          <w:rFonts w:ascii="Arial" w:hAnsi="Arial" w:cs="Arial"/>
          <w:sz w:val="24"/>
          <w:szCs w:val="24"/>
        </w:rPr>
        <w:t>If an item is to be used state-wide, it must be entered in the IB</w:t>
      </w:r>
      <w:r w:rsidR="00125308">
        <w:rPr>
          <w:rFonts w:ascii="Arial" w:hAnsi="Arial" w:cs="Arial"/>
          <w:sz w:val="24"/>
          <w:szCs w:val="24"/>
        </w:rPr>
        <w:t xml:space="preserve"> portion</w:t>
      </w:r>
      <w:r w:rsidRPr="000847C5">
        <w:rPr>
          <w:rFonts w:ascii="Arial" w:hAnsi="Arial" w:cs="Arial"/>
          <w:sz w:val="24"/>
          <w:szCs w:val="24"/>
        </w:rPr>
        <w:t xml:space="preserve"> (</w:t>
      </w:r>
      <w:r w:rsidR="00311F6E">
        <w:rPr>
          <w:rFonts w:ascii="Arial" w:hAnsi="Arial" w:cs="Arial"/>
          <w:sz w:val="24"/>
          <w:szCs w:val="24"/>
        </w:rPr>
        <w:t xml:space="preserve">a </w:t>
      </w:r>
      <w:r w:rsidRPr="000847C5">
        <w:rPr>
          <w:rFonts w:ascii="Arial" w:hAnsi="Arial" w:cs="Arial"/>
          <w:sz w:val="24"/>
          <w:szCs w:val="24"/>
        </w:rPr>
        <w:t xml:space="preserve">hybrid of </w:t>
      </w:r>
      <w:proofErr w:type="spellStart"/>
      <w:r w:rsidRPr="000847C5">
        <w:rPr>
          <w:rFonts w:ascii="Arial" w:hAnsi="Arial" w:cs="Arial"/>
          <w:sz w:val="24"/>
          <w:szCs w:val="24"/>
        </w:rPr>
        <w:t>Equella</w:t>
      </w:r>
      <w:proofErr w:type="spellEnd"/>
      <w:r w:rsidRPr="000847C5">
        <w:rPr>
          <w:rFonts w:ascii="Arial" w:hAnsi="Arial" w:cs="Arial"/>
          <w:sz w:val="24"/>
          <w:szCs w:val="24"/>
        </w:rPr>
        <w:t>)</w:t>
      </w:r>
      <w:r w:rsidR="00311F6E">
        <w:rPr>
          <w:rFonts w:ascii="Arial" w:hAnsi="Arial" w:cs="Arial"/>
          <w:sz w:val="24"/>
          <w:szCs w:val="24"/>
        </w:rPr>
        <w:t>,</w:t>
      </w:r>
      <w:r w:rsidRPr="000847C5">
        <w:rPr>
          <w:rFonts w:ascii="Arial" w:hAnsi="Arial" w:cs="Arial"/>
          <w:sz w:val="24"/>
          <w:szCs w:val="24"/>
        </w:rPr>
        <w:t xml:space="preserve"> so that it can go </w:t>
      </w:r>
      <w:r w:rsidRPr="000847C5">
        <w:rPr>
          <w:rFonts w:ascii="Arial" w:hAnsi="Arial" w:cs="Arial"/>
          <w:sz w:val="24"/>
          <w:szCs w:val="24"/>
        </w:rPr>
        <w:lastRenderedPageBreak/>
        <w:t xml:space="preserve">through a review process.  </w:t>
      </w:r>
      <w:r w:rsidR="0036784B" w:rsidRPr="000847C5">
        <w:rPr>
          <w:rFonts w:ascii="Arial" w:hAnsi="Arial" w:cs="Arial"/>
          <w:sz w:val="24"/>
          <w:szCs w:val="24"/>
        </w:rPr>
        <w:t xml:space="preserve">No funds will be available to pay item writers for their submissions, but the items would go through a review process at the state </w:t>
      </w:r>
      <w:r w:rsidR="00311F6E">
        <w:rPr>
          <w:rFonts w:ascii="Arial" w:hAnsi="Arial" w:cs="Arial"/>
          <w:sz w:val="24"/>
          <w:szCs w:val="24"/>
        </w:rPr>
        <w:t>level.</w:t>
      </w:r>
    </w:p>
    <w:p w:rsidR="0036784B" w:rsidRPr="000847C5" w:rsidRDefault="0036784B" w:rsidP="00382286">
      <w:pPr>
        <w:pStyle w:val="ListParagraph"/>
        <w:numPr>
          <w:ilvl w:val="0"/>
          <w:numId w:val="1"/>
        </w:numPr>
        <w:rPr>
          <w:rFonts w:ascii="Arial" w:hAnsi="Arial" w:cs="Arial"/>
          <w:sz w:val="24"/>
          <w:szCs w:val="24"/>
        </w:rPr>
      </w:pPr>
      <w:r w:rsidRPr="000847C5">
        <w:rPr>
          <w:rFonts w:ascii="Arial" w:hAnsi="Arial" w:cs="Arial"/>
          <w:sz w:val="24"/>
          <w:szCs w:val="24"/>
        </w:rPr>
        <w:t>The plan for refreshing the item bank is a legislative budget request (average “shelf life” of an item is 3 years)</w:t>
      </w:r>
      <w:r w:rsidR="00311F6E">
        <w:rPr>
          <w:rFonts w:ascii="Arial" w:hAnsi="Arial" w:cs="Arial"/>
          <w:sz w:val="24"/>
          <w:szCs w:val="24"/>
        </w:rPr>
        <w:t>.</w:t>
      </w:r>
    </w:p>
    <w:p w:rsidR="009E4AF9" w:rsidRPr="000847C5" w:rsidRDefault="009E4AF9" w:rsidP="00382286">
      <w:pPr>
        <w:pStyle w:val="ListParagraph"/>
        <w:numPr>
          <w:ilvl w:val="0"/>
          <w:numId w:val="1"/>
        </w:numPr>
        <w:rPr>
          <w:rFonts w:ascii="Arial" w:hAnsi="Arial" w:cs="Arial"/>
          <w:sz w:val="24"/>
          <w:szCs w:val="24"/>
        </w:rPr>
      </w:pPr>
      <w:r w:rsidRPr="000847C5">
        <w:rPr>
          <w:rFonts w:ascii="Arial" w:hAnsi="Arial" w:cs="Arial"/>
          <w:sz w:val="24"/>
          <w:szCs w:val="24"/>
        </w:rPr>
        <w:t>Central scoring will be available as part of the rollout.  Central scoring can be managed through permissions (so can involve other districts)</w:t>
      </w:r>
      <w:r w:rsidR="00311F6E">
        <w:rPr>
          <w:rFonts w:ascii="Arial" w:hAnsi="Arial" w:cs="Arial"/>
          <w:sz w:val="24"/>
          <w:szCs w:val="24"/>
        </w:rPr>
        <w:t>.</w:t>
      </w:r>
    </w:p>
    <w:p w:rsidR="00EB1403" w:rsidRPr="000847C5" w:rsidRDefault="00EB1403" w:rsidP="00382286">
      <w:pPr>
        <w:pStyle w:val="ListParagraph"/>
        <w:numPr>
          <w:ilvl w:val="0"/>
          <w:numId w:val="1"/>
        </w:numPr>
        <w:rPr>
          <w:rFonts w:ascii="Arial" w:hAnsi="Arial" w:cs="Arial"/>
          <w:sz w:val="24"/>
          <w:szCs w:val="24"/>
        </w:rPr>
      </w:pPr>
      <w:r w:rsidRPr="000847C5">
        <w:rPr>
          <w:rFonts w:ascii="Arial" w:hAnsi="Arial" w:cs="Arial"/>
          <w:sz w:val="24"/>
          <w:szCs w:val="24"/>
        </w:rPr>
        <w:t>If a service course (for example, Physical Therapy) contains an FTE, then you must develop an assessment.  So the definition of a “course” is whether t</w:t>
      </w:r>
      <w:r w:rsidR="00125308">
        <w:rPr>
          <w:rFonts w:ascii="Arial" w:hAnsi="Arial" w:cs="Arial"/>
          <w:sz w:val="24"/>
          <w:szCs w:val="24"/>
        </w:rPr>
        <w:t>here is FTE and standards associated with it.</w:t>
      </w:r>
    </w:p>
    <w:p w:rsidR="00EB1403" w:rsidRPr="00311F6E" w:rsidRDefault="00EB1403" w:rsidP="00382286">
      <w:pPr>
        <w:pStyle w:val="ListParagraph"/>
        <w:numPr>
          <w:ilvl w:val="0"/>
          <w:numId w:val="1"/>
        </w:numPr>
        <w:rPr>
          <w:rFonts w:ascii="Arial" w:hAnsi="Arial" w:cs="Arial"/>
          <w:sz w:val="24"/>
          <w:szCs w:val="24"/>
        </w:rPr>
      </w:pPr>
      <w:r w:rsidRPr="00311F6E">
        <w:rPr>
          <w:rFonts w:ascii="Arial" w:hAnsi="Arial" w:cs="Arial"/>
          <w:sz w:val="24"/>
          <w:szCs w:val="24"/>
        </w:rPr>
        <w:t>Technology Enhanced Items and Computer Adaptive Testing will be available.</w:t>
      </w:r>
      <w:r w:rsidR="00311F6E" w:rsidRPr="00311F6E">
        <w:rPr>
          <w:rFonts w:ascii="Arial" w:hAnsi="Arial" w:cs="Arial"/>
          <w:sz w:val="24"/>
          <w:szCs w:val="24"/>
        </w:rPr>
        <w:t xml:space="preserve">  How </w:t>
      </w:r>
      <w:r w:rsidRPr="00311F6E">
        <w:rPr>
          <w:rFonts w:ascii="Arial" w:hAnsi="Arial" w:cs="Arial"/>
          <w:sz w:val="24"/>
          <w:szCs w:val="24"/>
        </w:rPr>
        <w:t xml:space="preserve">Computer Adaptive Testing </w:t>
      </w:r>
      <w:r w:rsidR="00311F6E">
        <w:rPr>
          <w:rFonts w:ascii="Arial" w:hAnsi="Arial" w:cs="Arial"/>
          <w:sz w:val="24"/>
          <w:szCs w:val="24"/>
        </w:rPr>
        <w:t>will work in the IBTP is u</w:t>
      </w:r>
      <w:r w:rsidRPr="00311F6E">
        <w:rPr>
          <w:rFonts w:ascii="Arial" w:hAnsi="Arial" w:cs="Arial"/>
          <w:sz w:val="24"/>
          <w:szCs w:val="24"/>
        </w:rPr>
        <w:t>nknown at this time</w:t>
      </w:r>
    </w:p>
    <w:p w:rsidR="00EB1403" w:rsidRPr="000847C5" w:rsidRDefault="00EB1403" w:rsidP="00382286">
      <w:pPr>
        <w:pStyle w:val="ListParagraph"/>
        <w:numPr>
          <w:ilvl w:val="0"/>
          <w:numId w:val="1"/>
        </w:numPr>
        <w:rPr>
          <w:rFonts w:ascii="Arial" w:hAnsi="Arial" w:cs="Arial"/>
          <w:sz w:val="24"/>
          <w:szCs w:val="24"/>
        </w:rPr>
      </w:pPr>
      <w:r w:rsidRPr="000847C5">
        <w:rPr>
          <w:rFonts w:ascii="Arial" w:hAnsi="Arial" w:cs="Arial"/>
          <w:sz w:val="24"/>
          <w:szCs w:val="24"/>
        </w:rPr>
        <w:t>Any</w:t>
      </w:r>
      <w:r w:rsidR="00311F6E">
        <w:rPr>
          <w:rFonts w:ascii="Arial" w:hAnsi="Arial" w:cs="Arial"/>
          <w:sz w:val="24"/>
          <w:szCs w:val="24"/>
        </w:rPr>
        <w:t xml:space="preserve"> district</w:t>
      </w:r>
      <w:r w:rsidRPr="000847C5">
        <w:rPr>
          <w:rFonts w:ascii="Arial" w:hAnsi="Arial" w:cs="Arial"/>
          <w:sz w:val="24"/>
          <w:szCs w:val="24"/>
        </w:rPr>
        <w:t xml:space="preserve"> created </w:t>
      </w:r>
      <w:r w:rsidR="00311F6E">
        <w:rPr>
          <w:rFonts w:ascii="Arial" w:hAnsi="Arial" w:cs="Arial"/>
          <w:sz w:val="24"/>
          <w:szCs w:val="24"/>
        </w:rPr>
        <w:t xml:space="preserve">tests </w:t>
      </w:r>
      <w:r w:rsidRPr="000847C5">
        <w:rPr>
          <w:rFonts w:ascii="Arial" w:hAnsi="Arial" w:cs="Arial"/>
          <w:sz w:val="24"/>
          <w:szCs w:val="24"/>
        </w:rPr>
        <w:t xml:space="preserve">in the IBTP will have data available in the summary reports.  </w:t>
      </w:r>
    </w:p>
    <w:p w:rsidR="00EB1403" w:rsidRPr="000847C5" w:rsidRDefault="00311F6E" w:rsidP="00382286">
      <w:pPr>
        <w:pStyle w:val="ListParagraph"/>
        <w:numPr>
          <w:ilvl w:val="0"/>
          <w:numId w:val="1"/>
        </w:numPr>
        <w:rPr>
          <w:rFonts w:ascii="Arial" w:hAnsi="Arial" w:cs="Arial"/>
          <w:sz w:val="24"/>
          <w:szCs w:val="24"/>
        </w:rPr>
      </w:pPr>
      <w:r>
        <w:rPr>
          <w:rFonts w:ascii="Arial" w:hAnsi="Arial" w:cs="Arial"/>
          <w:sz w:val="24"/>
          <w:szCs w:val="24"/>
        </w:rPr>
        <w:t xml:space="preserve">Dr. Meeks will find out if </w:t>
      </w:r>
      <w:r w:rsidR="00EB1403" w:rsidRPr="000847C5">
        <w:rPr>
          <w:rFonts w:ascii="Arial" w:hAnsi="Arial" w:cs="Arial"/>
          <w:sz w:val="24"/>
          <w:szCs w:val="24"/>
        </w:rPr>
        <w:t xml:space="preserve">items from a district </w:t>
      </w:r>
      <w:r w:rsidR="00125308">
        <w:rPr>
          <w:rFonts w:ascii="Arial" w:hAnsi="Arial" w:cs="Arial"/>
          <w:sz w:val="24"/>
          <w:szCs w:val="24"/>
        </w:rPr>
        <w:t xml:space="preserve">can </w:t>
      </w:r>
      <w:r w:rsidR="00EB1403" w:rsidRPr="000847C5">
        <w:rPr>
          <w:rFonts w:ascii="Arial" w:hAnsi="Arial" w:cs="Arial"/>
          <w:sz w:val="24"/>
          <w:szCs w:val="24"/>
        </w:rPr>
        <w:t xml:space="preserve">be uploaded </w:t>
      </w:r>
      <w:r w:rsidR="00125308">
        <w:rPr>
          <w:rFonts w:ascii="Arial" w:hAnsi="Arial" w:cs="Arial"/>
          <w:sz w:val="24"/>
          <w:szCs w:val="24"/>
        </w:rPr>
        <w:t>to the IBTP (vs. created).</w:t>
      </w:r>
      <w:r w:rsidR="00EB1403" w:rsidRPr="000847C5">
        <w:rPr>
          <w:rFonts w:ascii="Arial" w:hAnsi="Arial" w:cs="Arial"/>
          <w:sz w:val="24"/>
          <w:szCs w:val="24"/>
        </w:rPr>
        <w:t xml:space="preserve">  </w:t>
      </w:r>
    </w:p>
    <w:p w:rsidR="00032F61" w:rsidRPr="00445B7F" w:rsidRDefault="00032F61" w:rsidP="00032F61">
      <w:pPr>
        <w:rPr>
          <w:rFonts w:ascii="Arial" w:hAnsi="Arial" w:cs="Arial"/>
          <w:b/>
          <w:sz w:val="24"/>
          <w:szCs w:val="24"/>
        </w:rPr>
      </w:pPr>
    </w:p>
    <w:sectPr w:rsidR="00032F61" w:rsidRPr="00445B7F" w:rsidSect="005759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AD5"/>
    <w:multiLevelType w:val="hybridMultilevel"/>
    <w:tmpl w:val="A2C0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464C"/>
    <w:multiLevelType w:val="hybridMultilevel"/>
    <w:tmpl w:val="30545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56C6"/>
    <w:multiLevelType w:val="hybridMultilevel"/>
    <w:tmpl w:val="7B6AF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71137"/>
    <w:multiLevelType w:val="hybridMultilevel"/>
    <w:tmpl w:val="A2FE9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1AB4"/>
    <w:multiLevelType w:val="hybridMultilevel"/>
    <w:tmpl w:val="08D42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403DD0"/>
    <w:multiLevelType w:val="hybridMultilevel"/>
    <w:tmpl w:val="1B5E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8A4FE7"/>
    <w:multiLevelType w:val="hybridMultilevel"/>
    <w:tmpl w:val="423C7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655706"/>
    <w:multiLevelType w:val="hybridMultilevel"/>
    <w:tmpl w:val="79B2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B7AB3"/>
    <w:multiLevelType w:val="hybridMultilevel"/>
    <w:tmpl w:val="12DC0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A5529"/>
    <w:multiLevelType w:val="hybridMultilevel"/>
    <w:tmpl w:val="813C7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F22EDA"/>
    <w:multiLevelType w:val="hybridMultilevel"/>
    <w:tmpl w:val="4E94D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7"/>
  </w:num>
  <w:num w:numId="6">
    <w:abstractNumId w:val="4"/>
  </w:num>
  <w:num w:numId="7">
    <w:abstractNumId w:val="5"/>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37"/>
    <w:rsid w:val="00032F61"/>
    <w:rsid w:val="000821C8"/>
    <w:rsid w:val="000847C5"/>
    <w:rsid w:val="000D3D5D"/>
    <w:rsid w:val="00105A8C"/>
    <w:rsid w:val="00125308"/>
    <w:rsid w:val="001502DD"/>
    <w:rsid w:val="00181048"/>
    <w:rsid w:val="001B0C2F"/>
    <w:rsid w:val="001B5A99"/>
    <w:rsid w:val="001B6D5A"/>
    <w:rsid w:val="001E549D"/>
    <w:rsid w:val="002B7C3A"/>
    <w:rsid w:val="002F0BAF"/>
    <w:rsid w:val="00311F6E"/>
    <w:rsid w:val="00316B2D"/>
    <w:rsid w:val="00362B6A"/>
    <w:rsid w:val="0036784B"/>
    <w:rsid w:val="00375B9E"/>
    <w:rsid w:val="00382286"/>
    <w:rsid w:val="00383981"/>
    <w:rsid w:val="00394518"/>
    <w:rsid w:val="003D2B44"/>
    <w:rsid w:val="003F625A"/>
    <w:rsid w:val="00403EE4"/>
    <w:rsid w:val="00445B7F"/>
    <w:rsid w:val="0048002C"/>
    <w:rsid w:val="00487E44"/>
    <w:rsid w:val="004A73DA"/>
    <w:rsid w:val="005006D2"/>
    <w:rsid w:val="00500A55"/>
    <w:rsid w:val="005230C2"/>
    <w:rsid w:val="00537D20"/>
    <w:rsid w:val="00575923"/>
    <w:rsid w:val="005C285F"/>
    <w:rsid w:val="005C3FF7"/>
    <w:rsid w:val="005F3479"/>
    <w:rsid w:val="006503BD"/>
    <w:rsid w:val="00695070"/>
    <w:rsid w:val="0071437A"/>
    <w:rsid w:val="00714D93"/>
    <w:rsid w:val="007630CF"/>
    <w:rsid w:val="00786268"/>
    <w:rsid w:val="007929E0"/>
    <w:rsid w:val="00793D30"/>
    <w:rsid w:val="007B407C"/>
    <w:rsid w:val="007D0DE6"/>
    <w:rsid w:val="007D76DF"/>
    <w:rsid w:val="00813A32"/>
    <w:rsid w:val="00824FA8"/>
    <w:rsid w:val="0082580E"/>
    <w:rsid w:val="00827AB8"/>
    <w:rsid w:val="0086187F"/>
    <w:rsid w:val="008B7B3D"/>
    <w:rsid w:val="008E0D62"/>
    <w:rsid w:val="00932964"/>
    <w:rsid w:val="009C4A20"/>
    <w:rsid w:val="009E4AF9"/>
    <w:rsid w:val="009F6A1B"/>
    <w:rsid w:val="00A24863"/>
    <w:rsid w:val="00A50DD2"/>
    <w:rsid w:val="00A55A78"/>
    <w:rsid w:val="00A6558E"/>
    <w:rsid w:val="00AA268F"/>
    <w:rsid w:val="00AC60E8"/>
    <w:rsid w:val="00B8244C"/>
    <w:rsid w:val="00B9182B"/>
    <w:rsid w:val="00BA6EA1"/>
    <w:rsid w:val="00BE13CE"/>
    <w:rsid w:val="00BF4EC6"/>
    <w:rsid w:val="00C35F8B"/>
    <w:rsid w:val="00C93A8B"/>
    <w:rsid w:val="00CC0347"/>
    <w:rsid w:val="00CC3F98"/>
    <w:rsid w:val="00CC7FCA"/>
    <w:rsid w:val="00D34160"/>
    <w:rsid w:val="00D64CC1"/>
    <w:rsid w:val="00DD0EEB"/>
    <w:rsid w:val="00E037B7"/>
    <w:rsid w:val="00E13603"/>
    <w:rsid w:val="00E20EE1"/>
    <w:rsid w:val="00EB081F"/>
    <w:rsid w:val="00EB1403"/>
    <w:rsid w:val="00F01E8A"/>
    <w:rsid w:val="00F0780C"/>
    <w:rsid w:val="00F573D0"/>
    <w:rsid w:val="00F93E15"/>
    <w:rsid w:val="00FE0DB4"/>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CAF92-EFFC-40B3-AF9B-CEB0DF7A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7C5"/>
    <w:pPr>
      <w:keepNext/>
      <w:keepLines/>
      <w:spacing w:before="480" w:after="0" w:line="360" w:lineRule="auto"/>
      <w:ind w:left="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B8"/>
    <w:pPr>
      <w:ind w:left="720"/>
      <w:contextualSpacing/>
    </w:pPr>
  </w:style>
  <w:style w:type="character" w:styleId="Hyperlink">
    <w:name w:val="Hyperlink"/>
    <w:basedOn w:val="DefaultParagraphFont"/>
    <w:uiPriority w:val="99"/>
    <w:unhideWhenUsed/>
    <w:rsid w:val="00714D93"/>
    <w:rPr>
      <w:color w:val="0000FF" w:themeColor="hyperlink"/>
      <w:u w:val="single"/>
    </w:rPr>
  </w:style>
  <w:style w:type="character" w:styleId="SubtleEmphasis">
    <w:name w:val="Subtle Emphasis"/>
    <w:basedOn w:val="DefaultParagraphFont"/>
    <w:uiPriority w:val="19"/>
    <w:qFormat/>
    <w:rsid w:val="00E13603"/>
    <w:rPr>
      <w:i/>
      <w:iCs/>
      <w:color w:val="808080" w:themeColor="text1" w:themeTint="7F"/>
    </w:rPr>
  </w:style>
  <w:style w:type="character" w:customStyle="1" w:styleId="Heading1Char">
    <w:name w:val="Heading 1 Char"/>
    <w:basedOn w:val="DefaultParagraphFont"/>
    <w:link w:val="Heading1"/>
    <w:uiPriority w:val="9"/>
    <w:rsid w:val="000847C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47C5"/>
    <w:pPr>
      <w:spacing w:after="0" w:line="24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actea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3</cp:revision>
  <dcterms:created xsi:type="dcterms:W3CDTF">2014-04-29T12:42:00Z</dcterms:created>
  <dcterms:modified xsi:type="dcterms:W3CDTF">2014-04-29T14:29:00Z</dcterms:modified>
</cp:coreProperties>
</file>